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C57537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(реестровый номер закупки №1448</w:t>
      </w:r>
      <w:r w:rsidR="00D1022C" w:rsidRPr="00A15913">
        <w:rPr>
          <w:sz w:val="21"/>
          <w:szCs w:val="21"/>
        </w:rPr>
        <w:t>)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C57537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C57537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68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0601F" w:rsidP="00B75AE6">
            <w:pPr>
              <w:jc w:val="both"/>
              <w:rPr>
                <w:sz w:val="20"/>
                <w:szCs w:val="20"/>
              </w:rPr>
            </w:pPr>
            <w:r w:rsidRPr="009C598E">
              <w:t>Выполнение работ инженерно-геодезических по контрольно-исполнительной съемке и по разбивке трассы газопровода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1F0">
              <w:rPr>
                <w:bCs/>
                <w:sz w:val="20"/>
                <w:szCs w:val="20"/>
                <w:lang w:val="en-US"/>
              </w:rPr>
              <w:t>A.Pupyshev@chelgaz.ru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(351)261-20-96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E0601F" w:rsidP="004B3ABA">
            <w:pPr>
              <w:jc w:val="both"/>
              <w:rPr>
                <w:sz w:val="20"/>
                <w:szCs w:val="20"/>
              </w:rPr>
            </w:pPr>
            <w:r w:rsidRPr="009C598E">
              <w:t>Выполнение работ инженерно-геодезических по контрольно-исполнительной съемке и по разбивке трассы газопровода</w:t>
            </w:r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E0601F" w:rsidP="004B3ABA">
            <w:pPr>
              <w:jc w:val="both"/>
              <w:rPr>
                <w:sz w:val="20"/>
                <w:szCs w:val="20"/>
              </w:rPr>
            </w:pPr>
            <w:r w:rsidRPr="00412697">
              <w:rPr>
                <w:color w:val="000000" w:themeColor="text1"/>
              </w:rPr>
              <w:t>171 729,43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0601F" w:rsidP="004B3ABA">
            <w:pPr>
              <w:jc w:val="both"/>
              <w:rPr>
                <w:sz w:val="20"/>
                <w:szCs w:val="20"/>
              </w:rPr>
            </w:pPr>
            <w:r w:rsidRPr="00412697">
              <w:rPr>
                <w:szCs w:val="20"/>
              </w:rPr>
              <w:t>143 107,86</w:t>
            </w:r>
            <w:r w:rsidR="00E01EDE" w:rsidRPr="002235C5">
              <w:rPr>
                <w:color w:val="000000" w:themeColor="text1"/>
              </w:rPr>
              <w:t xml:space="preserve"> 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2"/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778"/>
              <w:gridCol w:w="1985"/>
              <w:gridCol w:w="2268"/>
            </w:tblGrid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№</w:t>
                  </w:r>
                </w:p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77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985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с НДС 20%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не освобожденных от уплаты НДС (с НДС 20%), руб.</w:t>
                  </w:r>
                </w:p>
              </w:tc>
              <w:tc>
                <w:tcPr>
                  <w:tcW w:w="226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без НДС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778" w:type="dxa"/>
                  <w:vAlign w:val="center"/>
                </w:tcPr>
                <w:p w:rsidR="00D1022C" w:rsidRPr="00A15913" w:rsidRDefault="001542D0" w:rsidP="0039333B">
                  <w:pPr>
                    <w:jc w:val="left"/>
                    <w:rPr>
                      <w:sz w:val="20"/>
                      <w:szCs w:val="20"/>
                    </w:rPr>
                  </w:pPr>
                  <w:r w:rsidRPr="00DB58E9">
                    <w:t>Выполнение работ инженерно-геодезических по разбивке трассы газопровод</w:t>
                  </w:r>
                  <w:r w:rsidR="00B10B94">
                    <w:t>а и исполнительной съемке</w:t>
                  </w:r>
                </w:p>
              </w:tc>
              <w:tc>
                <w:tcPr>
                  <w:tcW w:w="1985" w:type="dxa"/>
                  <w:vAlign w:val="center"/>
                </w:tcPr>
                <w:p w:rsidR="00D1022C" w:rsidRPr="00A15913" w:rsidRDefault="00E0601F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412697">
                    <w:rPr>
                      <w:color w:val="000000" w:themeColor="text1"/>
                    </w:rPr>
                    <w:t>171 729,43</w:t>
                  </w:r>
                </w:p>
              </w:tc>
              <w:tc>
                <w:tcPr>
                  <w:tcW w:w="2268" w:type="dxa"/>
                  <w:vAlign w:val="center"/>
                </w:tcPr>
                <w:p w:rsidR="00D1022C" w:rsidRPr="0039333B" w:rsidRDefault="00E0601F" w:rsidP="0039333B">
                  <w:pPr>
                    <w:jc w:val="center"/>
                    <w:rPr>
                      <w:sz w:val="20"/>
                      <w:szCs w:val="20"/>
                    </w:rPr>
                  </w:pPr>
                  <w:r w:rsidRPr="00412697">
                    <w:rPr>
                      <w:szCs w:val="20"/>
                    </w:rPr>
                    <w:t>143 107,86</w:t>
                  </w:r>
                </w:p>
              </w:tc>
            </w:tr>
          </w:tbl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в  маркетинговых исследованиях 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FFFF00"/>
          </w:tcPr>
          <w:p w:rsidR="00D1022C" w:rsidRPr="00A15913" w:rsidRDefault="00C57537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17.12.2021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</w:t>
            </w:r>
            <w:r w:rsidRPr="00A15913">
              <w:rPr>
                <w:i/>
                <w:sz w:val="20"/>
                <w:szCs w:val="20"/>
              </w:rPr>
              <w:lastRenderedPageBreak/>
              <w:t xml:space="preserve">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lastRenderedPageBreak/>
              <w:t xml:space="preserve">Дата начала срока подачи заявок: </w:t>
            </w:r>
          </w:p>
          <w:p w:rsidR="00D1022C" w:rsidRPr="00A15913" w:rsidRDefault="00C57537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>
              <w:rPr>
                <w:b/>
                <w:sz w:val="20"/>
                <w:szCs w:val="20"/>
                <w:highlight w:val="yellow"/>
              </w:rPr>
              <w:t>18.12.2021 00.00</w:t>
            </w:r>
          </w:p>
          <w:bookmarkEnd w:id="4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lastRenderedPageBreak/>
              <w:t>Дата и время окончания срока подачи заявок:</w:t>
            </w:r>
          </w:p>
          <w:p w:rsidR="00D1022C" w:rsidRPr="00A15913" w:rsidRDefault="00C57537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>
              <w:rPr>
                <w:b/>
                <w:sz w:val="20"/>
                <w:szCs w:val="20"/>
                <w:highlight w:val="yellow"/>
              </w:rPr>
              <w:t>24.12.2021</w:t>
            </w:r>
          </w:p>
          <w:p w:rsidR="00D1022C" w:rsidRPr="009C1D81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  <w:bookmarkEnd w:id="5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lastRenderedPageBreak/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C57537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25.12.2021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часов 00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C57537">
              <w:rPr>
                <w:b/>
                <w:sz w:val="20"/>
                <w:szCs w:val="20"/>
                <w:highlight w:val="yellow"/>
              </w:rPr>
              <w:t>не позднее 28.12.2021 17.00</w:t>
            </w:r>
            <w:bookmarkStart w:id="7" w:name="_GoBack"/>
            <w:bookmarkEnd w:id="7"/>
          </w:p>
          <w:bookmarkEnd w:id="6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вправе вносить изменения в извещение о проведении  маркетинговых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5EC7"/>
    <w:rsid w:val="001542D0"/>
    <w:rsid w:val="001A0CD2"/>
    <w:rsid w:val="0039333B"/>
    <w:rsid w:val="005974F1"/>
    <w:rsid w:val="0063780E"/>
    <w:rsid w:val="006E2893"/>
    <w:rsid w:val="0073691C"/>
    <w:rsid w:val="00780788"/>
    <w:rsid w:val="009C1D81"/>
    <w:rsid w:val="009D4DCE"/>
    <w:rsid w:val="00B10B94"/>
    <w:rsid w:val="00B2572F"/>
    <w:rsid w:val="00B75AE6"/>
    <w:rsid w:val="00BE535D"/>
    <w:rsid w:val="00C57537"/>
    <w:rsid w:val="00D1022C"/>
    <w:rsid w:val="00DB58E9"/>
    <w:rsid w:val="00E01EDE"/>
    <w:rsid w:val="00E0601F"/>
    <w:rsid w:val="00E5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FF98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20</cp:revision>
  <dcterms:created xsi:type="dcterms:W3CDTF">2021-07-20T11:07:00Z</dcterms:created>
  <dcterms:modified xsi:type="dcterms:W3CDTF">2021-12-17T08:41:00Z</dcterms:modified>
</cp:coreProperties>
</file>