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01" w:rsidRDefault="00B10F01" w:rsidP="00BE6B17">
      <w:pPr>
        <w:keepNext/>
        <w:keepLines/>
        <w:widowControl w:val="0"/>
        <w:suppressLineNumbers/>
        <w:suppressAutoHyphens/>
        <w:spacing w:line="360" w:lineRule="auto"/>
        <w:jc w:val="center"/>
        <w:rPr>
          <w:sz w:val="21"/>
          <w:szCs w:val="21"/>
        </w:rPr>
      </w:pPr>
      <w:bookmarkStart w:id="0" w:name="_Toc15890874"/>
      <w:bookmarkStart w:id="1" w:name="_Toc121738772"/>
      <w:bookmarkStart w:id="2" w:name="_Toc15890873"/>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166621">
        <w:rPr>
          <w:b/>
          <w:caps/>
          <w:sz w:val="21"/>
          <w:szCs w:val="21"/>
        </w:rPr>
        <w:t xml:space="preserve"> исполнителя на пуско-наладочные работы системы телеметрии "МИ-Цит-эс" катодных преобразователей типа пкз-ар-е2-т-у1</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B77554">
        <w:rPr>
          <w:b/>
          <w:caps/>
          <w:sz w:val="21"/>
          <w:szCs w:val="21"/>
        </w:rPr>
        <w:t xml:space="preserve"> 1381</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93765B" w:rsidRPr="0093765B">
        <w:rPr>
          <w:rStyle w:val="af3"/>
          <w:color w:val="auto"/>
          <w:sz w:val="20"/>
          <w:szCs w:val="20"/>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93765B" w:rsidRPr="0093765B">
        <w:rPr>
          <w:rStyle w:val="afffffff2"/>
          <w:b w:val="0"/>
          <w:sz w:val="20"/>
          <w:szCs w:val="20"/>
        </w:rPr>
        <w:t xml:space="preserve"> 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AA1830" w:rsidRDefault="008C73B5" w:rsidP="00BD39FD">
            <w:pPr>
              <w:widowControl w:val="0"/>
              <w:jc w:val="both"/>
              <w:rPr>
                <w:sz w:val="20"/>
                <w:szCs w:val="20"/>
              </w:rPr>
            </w:pPr>
            <w:r w:rsidRPr="00AA1830">
              <w:rPr>
                <w:sz w:val="20"/>
                <w:szCs w:val="20"/>
              </w:rPr>
              <w:t xml:space="preserve">Адрес электронной почты: </w:t>
            </w:r>
            <w:r w:rsidR="000B0BD6" w:rsidRPr="00AA1830">
              <w:rPr>
                <w:sz w:val="20"/>
                <w:szCs w:val="20"/>
              </w:rPr>
              <w:t xml:space="preserve"> </w:t>
            </w:r>
            <w:r w:rsidR="00AA1830" w:rsidRPr="00AA1830">
              <w:rPr>
                <w:sz w:val="20"/>
                <w:szCs w:val="20"/>
              </w:rPr>
              <w:t>A.Pupyshev@chelgaz.ru</w:t>
            </w:r>
          </w:p>
          <w:p w:rsidR="005F74CD" w:rsidRPr="00AA1830" w:rsidRDefault="005F74CD" w:rsidP="005F74CD">
            <w:pPr>
              <w:widowControl w:val="0"/>
              <w:jc w:val="both"/>
              <w:rPr>
                <w:sz w:val="20"/>
                <w:szCs w:val="20"/>
              </w:rPr>
            </w:pPr>
            <w:r w:rsidRPr="00AA1830">
              <w:rPr>
                <w:sz w:val="20"/>
                <w:szCs w:val="20"/>
              </w:rPr>
              <w:t>Номер конта</w:t>
            </w:r>
            <w:r w:rsidR="000B0BD6" w:rsidRPr="00AA1830">
              <w:rPr>
                <w:sz w:val="20"/>
                <w:szCs w:val="20"/>
              </w:rPr>
              <w:t xml:space="preserve">ктного телефона: </w:t>
            </w:r>
            <w:r w:rsidR="00AA1830" w:rsidRPr="00AA1830">
              <w:rPr>
                <w:sz w:val="20"/>
                <w:szCs w:val="20"/>
              </w:rPr>
              <w:t xml:space="preserve"> 7 (351) 261-20-96</w:t>
            </w:r>
          </w:p>
          <w:p w:rsidR="005F74CD" w:rsidRPr="00B82855" w:rsidRDefault="005F74CD" w:rsidP="005F74CD">
            <w:pPr>
              <w:widowControl w:val="0"/>
              <w:jc w:val="both"/>
              <w:rPr>
                <w:sz w:val="20"/>
                <w:szCs w:val="20"/>
              </w:rPr>
            </w:pPr>
            <w:r w:rsidRPr="00AA1830">
              <w:rPr>
                <w:sz w:val="20"/>
                <w:szCs w:val="20"/>
              </w:rPr>
              <w:t>Контактное лиц</w:t>
            </w:r>
            <w:r w:rsidR="000B0BD6" w:rsidRPr="00AA1830">
              <w:rPr>
                <w:sz w:val="20"/>
                <w:szCs w:val="20"/>
              </w:rPr>
              <w:t xml:space="preserve">о – </w:t>
            </w:r>
            <w:r w:rsidR="00AA1830">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1D0BDB" w:rsidP="00D87239">
            <w:pPr>
              <w:jc w:val="both"/>
              <w:rPr>
                <w:sz w:val="20"/>
                <w:szCs w:val="20"/>
              </w:rPr>
            </w:pPr>
            <w:r w:rsidRPr="001D0BDB">
              <w:rPr>
                <w:sz w:val="20"/>
                <w:szCs w:val="20"/>
              </w:rPr>
              <w:t>Пуско-наладочные работы системы телеметрии «МИ-ЦИТ-ЭС» катодных преобразователей типа ПКЗ-АР-Е2-Т-У1</w:t>
            </w:r>
          </w:p>
        </w:tc>
      </w:tr>
      <w:tr w:rsidR="00BD3D45" w:rsidRPr="00B82855" w:rsidTr="001D0BDB">
        <w:trPr>
          <w:trHeight w:val="1845"/>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4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430"/>
              <w:gridCol w:w="1134"/>
              <w:gridCol w:w="1095"/>
            </w:tblGrid>
            <w:tr w:rsidR="002D347A" w:rsidRPr="00C67107" w:rsidTr="00F317EB">
              <w:trPr>
                <w:trHeight w:val="430"/>
                <w:tblHeader/>
              </w:trPr>
              <w:tc>
                <w:tcPr>
                  <w:tcW w:w="771" w:type="dxa"/>
                  <w:shd w:val="clear" w:color="auto" w:fill="auto"/>
                </w:tcPr>
                <w:p w:rsidR="002D347A" w:rsidRPr="00C67107" w:rsidRDefault="002D347A" w:rsidP="002D347A">
                  <w:pPr>
                    <w:jc w:val="center"/>
                    <w:rPr>
                      <w:sz w:val="20"/>
                      <w:szCs w:val="20"/>
                    </w:rPr>
                  </w:pPr>
                  <w:r w:rsidRPr="00C67107">
                    <w:rPr>
                      <w:sz w:val="20"/>
                      <w:szCs w:val="20"/>
                    </w:rPr>
                    <w:t>№ п/п</w:t>
                  </w:r>
                </w:p>
              </w:tc>
              <w:tc>
                <w:tcPr>
                  <w:tcW w:w="3430" w:type="dxa"/>
                </w:tcPr>
                <w:p w:rsidR="002D347A" w:rsidRPr="00C67107" w:rsidRDefault="002D347A" w:rsidP="002D347A">
                  <w:pPr>
                    <w:ind w:left="-57" w:right="-57"/>
                    <w:jc w:val="center"/>
                    <w:rPr>
                      <w:b/>
                      <w:sz w:val="20"/>
                      <w:szCs w:val="20"/>
                    </w:rPr>
                  </w:pPr>
                  <w:r w:rsidRPr="00C67107">
                    <w:rPr>
                      <w:b/>
                      <w:sz w:val="20"/>
                      <w:szCs w:val="20"/>
                    </w:rPr>
                    <w:t>Наименование товара (работы, услуги)</w:t>
                  </w:r>
                </w:p>
              </w:tc>
              <w:tc>
                <w:tcPr>
                  <w:tcW w:w="1134" w:type="dxa"/>
                  <w:shd w:val="clear" w:color="auto" w:fill="auto"/>
                </w:tcPr>
                <w:p w:rsidR="002D347A" w:rsidRPr="00C67107" w:rsidRDefault="002D347A" w:rsidP="002D347A">
                  <w:pPr>
                    <w:jc w:val="center"/>
                    <w:rPr>
                      <w:sz w:val="20"/>
                      <w:szCs w:val="20"/>
                    </w:rPr>
                  </w:pPr>
                  <w:r w:rsidRPr="00C67107">
                    <w:rPr>
                      <w:sz w:val="20"/>
                      <w:szCs w:val="20"/>
                    </w:rPr>
                    <w:t>Единица измерения</w:t>
                  </w:r>
                </w:p>
              </w:tc>
              <w:tc>
                <w:tcPr>
                  <w:tcW w:w="1095" w:type="dxa"/>
                  <w:shd w:val="clear" w:color="auto" w:fill="auto"/>
                </w:tcPr>
                <w:p w:rsidR="002D347A" w:rsidRPr="00C67107" w:rsidRDefault="002D347A" w:rsidP="002D347A">
                  <w:pPr>
                    <w:jc w:val="center"/>
                    <w:rPr>
                      <w:sz w:val="20"/>
                      <w:szCs w:val="20"/>
                    </w:rPr>
                  </w:pPr>
                  <w:r w:rsidRPr="00C67107">
                    <w:rPr>
                      <w:sz w:val="20"/>
                      <w:szCs w:val="20"/>
                    </w:rPr>
                    <w:t xml:space="preserve">Количество </w:t>
                  </w:r>
                </w:p>
              </w:tc>
            </w:tr>
            <w:tr w:rsidR="001D0BDB" w:rsidRPr="00C67107" w:rsidTr="00F317EB">
              <w:trPr>
                <w:trHeight w:val="241"/>
              </w:trPr>
              <w:tc>
                <w:tcPr>
                  <w:tcW w:w="771" w:type="dxa"/>
                  <w:shd w:val="clear" w:color="auto" w:fill="auto"/>
                  <w:vAlign w:val="center"/>
                </w:tcPr>
                <w:p w:rsidR="001D0BDB" w:rsidRPr="00C67107" w:rsidRDefault="001D0BDB" w:rsidP="001D0BDB">
                  <w:pPr>
                    <w:jc w:val="center"/>
                    <w:rPr>
                      <w:sz w:val="20"/>
                      <w:szCs w:val="20"/>
                    </w:rPr>
                  </w:pPr>
                  <w:r w:rsidRPr="00C67107">
                    <w:rPr>
                      <w:sz w:val="20"/>
                      <w:szCs w:val="20"/>
                    </w:rPr>
                    <w:t>1</w:t>
                  </w:r>
                </w:p>
              </w:tc>
              <w:tc>
                <w:tcPr>
                  <w:tcW w:w="3430" w:type="dxa"/>
                  <w:vAlign w:val="center"/>
                </w:tcPr>
                <w:p w:rsidR="001D0BDB" w:rsidRPr="00FB2FF6" w:rsidRDefault="001D0BDB" w:rsidP="001D0BDB">
                  <w:pPr>
                    <w:jc w:val="both"/>
                    <w:rPr>
                      <w:spacing w:val="10"/>
                      <w:sz w:val="20"/>
                      <w:szCs w:val="20"/>
                    </w:rPr>
                  </w:pPr>
                  <w:r w:rsidRPr="00CB7686">
                    <w:rPr>
                      <w:spacing w:val="10"/>
                      <w:sz w:val="20"/>
                      <w:szCs w:val="20"/>
                    </w:rPr>
                    <w:t>Пуско-наладочные работы системы телеметрии «МИ-ЦИТ-ЭС» катодных преобразователей типа ПКЗ-АР-Е2-Т-У1</w:t>
                  </w:r>
                </w:p>
              </w:tc>
              <w:tc>
                <w:tcPr>
                  <w:tcW w:w="1134" w:type="dxa"/>
                  <w:vAlign w:val="center"/>
                </w:tcPr>
                <w:p w:rsidR="001D0BDB" w:rsidRPr="00FB2FF6" w:rsidRDefault="001D0BDB" w:rsidP="001D0BDB">
                  <w:pPr>
                    <w:jc w:val="center"/>
                    <w:rPr>
                      <w:spacing w:val="10"/>
                      <w:sz w:val="20"/>
                      <w:szCs w:val="20"/>
                    </w:rPr>
                  </w:pPr>
                  <w:r>
                    <w:rPr>
                      <w:spacing w:val="10"/>
                      <w:sz w:val="20"/>
                      <w:szCs w:val="20"/>
                    </w:rPr>
                    <w:t>усл. ед.</w:t>
                  </w:r>
                </w:p>
              </w:tc>
              <w:tc>
                <w:tcPr>
                  <w:tcW w:w="1095" w:type="dxa"/>
                  <w:vAlign w:val="center"/>
                </w:tcPr>
                <w:p w:rsidR="001D0BDB" w:rsidRPr="00FB2FF6" w:rsidRDefault="001D0BDB" w:rsidP="001D0BDB">
                  <w:pPr>
                    <w:jc w:val="center"/>
                    <w:rPr>
                      <w:spacing w:val="10"/>
                      <w:sz w:val="20"/>
                      <w:szCs w:val="20"/>
                    </w:rPr>
                  </w:pPr>
                  <w:r>
                    <w:rPr>
                      <w:spacing w:val="10"/>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w:t>
            </w:r>
            <w:r w:rsidR="000A3BB9">
              <w:rPr>
                <w:i/>
                <w:sz w:val="20"/>
                <w:szCs w:val="20"/>
              </w:rPr>
              <w:t>сто выполнения работ (оказания услуг)</w:t>
            </w:r>
            <w:r w:rsidR="003E4FE1" w:rsidRPr="00B82855">
              <w:rPr>
                <w:i/>
                <w:sz w:val="20"/>
                <w:szCs w:val="20"/>
              </w:rPr>
              <w:t xml:space="preserve"> </w:t>
            </w:r>
            <w:r w:rsidRPr="00B82855">
              <w:rPr>
                <w:sz w:val="20"/>
                <w:szCs w:val="20"/>
              </w:rPr>
              <w:t>–</w:t>
            </w:r>
            <w:r w:rsidR="00D86208">
              <w:rPr>
                <w:sz w:val="20"/>
                <w:szCs w:val="20"/>
              </w:rPr>
              <w:t xml:space="preserve"> </w:t>
            </w:r>
            <w:r w:rsidR="00D86208" w:rsidRPr="00D86208">
              <w:rPr>
                <w:sz w:val="20"/>
                <w:szCs w:val="20"/>
              </w:rPr>
              <w:t>Челябинская облас</w:t>
            </w:r>
            <w:r w:rsidR="00A80422">
              <w:rPr>
                <w:sz w:val="20"/>
                <w:szCs w:val="20"/>
              </w:rPr>
              <w:t>ть</w:t>
            </w:r>
          </w:p>
          <w:p w:rsidR="00A116C3" w:rsidRPr="00B82855" w:rsidRDefault="00A116C3" w:rsidP="00FB692A">
            <w:pPr>
              <w:widowControl w:val="0"/>
              <w:jc w:val="both"/>
              <w:rPr>
                <w:sz w:val="20"/>
                <w:szCs w:val="20"/>
              </w:rPr>
            </w:pPr>
          </w:p>
          <w:p w:rsidR="00A116C3" w:rsidRPr="00B82855" w:rsidRDefault="009577A5" w:rsidP="00A116C3">
            <w:pPr>
              <w:widowControl w:val="0"/>
              <w:jc w:val="both"/>
              <w:rPr>
                <w:sz w:val="20"/>
                <w:szCs w:val="20"/>
              </w:rPr>
            </w:pPr>
            <w:r>
              <w:rPr>
                <w:i/>
                <w:sz w:val="20"/>
                <w:szCs w:val="20"/>
              </w:rPr>
              <w:t>Условия выполнения работ (оказания услуг)</w:t>
            </w:r>
            <w:r w:rsidR="003E4FE1" w:rsidRPr="00B82855">
              <w:rPr>
                <w:i/>
                <w:sz w:val="20"/>
                <w:szCs w:val="20"/>
              </w:rPr>
              <w:t xml:space="preserve"> </w:t>
            </w:r>
            <w:r w:rsidR="000E3D0B" w:rsidRPr="00B82855">
              <w:rPr>
                <w:sz w:val="20"/>
                <w:szCs w:val="20"/>
              </w:rPr>
              <w:t xml:space="preserve">– </w:t>
            </w:r>
            <w:r w:rsidR="00B61125" w:rsidRPr="00B82855">
              <w:rPr>
                <w:sz w:val="20"/>
                <w:szCs w:val="20"/>
              </w:rPr>
              <w:t xml:space="preserve"> </w:t>
            </w:r>
            <w:r w:rsidR="000A3BB9">
              <w:rPr>
                <w:sz w:val="20"/>
                <w:szCs w:val="20"/>
              </w:rPr>
              <w:t>работы (услуги) должны быть выполнены</w:t>
            </w:r>
            <w:r w:rsidR="00FF059B" w:rsidRPr="00B82855">
              <w:rPr>
                <w:sz w:val="20"/>
                <w:szCs w:val="20"/>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D86208" w:rsidRDefault="000A3BB9" w:rsidP="00D86208">
            <w:pPr>
              <w:widowControl w:val="0"/>
              <w:shd w:val="clear" w:color="auto" w:fill="FFFFFF"/>
              <w:tabs>
                <w:tab w:val="left" w:pos="442"/>
              </w:tabs>
              <w:autoSpaceDE w:val="0"/>
              <w:autoSpaceDN w:val="0"/>
              <w:adjustRightInd w:val="0"/>
              <w:ind w:left="24"/>
              <w:contextualSpacing/>
              <w:jc w:val="both"/>
              <w:rPr>
                <w:sz w:val="20"/>
                <w:szCs w:val="20"/>
              </w:rPr>
            </w:pPr>
            <w:r>
              <w:rPr>
                <w:i/>
                <w:sz w:val="20"/>
                <w:szCs w:val="20"/>
              </w:rPr>
              <w:t>Сроки (периоды) выполнения работ (оказания услуг)</w:t>
            </w:r>
            <w:r w:rsidR="00D86208">
              <w:rPr>
                <w:i/>
                <w:sz w:val="20"/>
                <w:szCs w:val="20"/>
              </w:rPr>
              <w:t>:</w:t>
            </w:r>
            <w:r w:rsidR="00D86208">
              <w:rPr>
                <w:sz w:val="20"/>
                <w:szCs w:val="20"/>
              </w:rPr>
              <w:t xml:space="preserve"> </w:t>
            </w:r>
          </w:p>
          <w:p w:rsidR="00A80422" w:rsidRPr="00A80422" w:rsidRDefault="00A80422" w:rsidP="00A80422">
            <w:pPr>
              <w:widowControl w:val="0"/>
              <w:shd w:val="clear" w:color="auto" w:fill="FFFFFF"/>
              <w:tabs>
                <w:tab w:val="left" w:pos="442"/>
              </w:tabs>
              <w:autoSpaceDE w:val="0"/>
              <w:autoSpaceDN w:val="0"/>
              <w:adjustRightInd w:val="0"/>
              <w:ind w:left="24"/>
              <w:contextualSpacing/>
              <w:jc w:val="both"/>
              <w:rPr>
                <w:sz w:val="20"/>
                <w:szCs w:val="20"/>
              </w:rPr>
            </w:pPr>
            <w:r w:rsidRPr="00A80422">
              <w:rPr>
                <w:sz w:val="20"/>
                <w:szCs w:val="20"/>
              </w:rPr>
              <w:t>Начало оказания услуг – не позднее 5 календарных дней с даты подписания договора.</w:t>
            </w:r>
          </w:p>
          <w:p w:rsidR="00A80422" w:rsidRPr="00A80422" w:rsidRDefault="00A80422" w:rsidP="00A80422">
            <w:pPr>
              <w:widowControl w:val="0"/>
              <w:shd w:val="clear" w:color="auto" w:fill="FFFFFF"/>
              <w:tabs>
                <w:tab w:val="left" w:pos="442"/>
              </w:tabs>
              <w:autoSpaceDE w:val="0"/>
              <w:autoSpaceDN w:val="0"/>
              <w:adjustRightInd w:val="0"/>
              <w:ind w:left="24"/>
              <w:contextualSpacing/>
              <w:jc w:val="both"/>
              <w:rPr>
                <w:sz w:val="20"/>
                <w:szCs w:val="20"/>
              </w:rPr>
            </w:pPr>
            <w:r w:rsidRPr="00A80422">
              <w:rPr>
                <w:sz w:val="20"/>
                <w:szCs w:val="20"/>
              </w:rPr>
              <w:t>Минимальный срок выполнения работ – 20 календарных дней с даты начала выполнения работ.</w:t>
            </w:r>
          </w:p>
          <w:p w:rsidR="0018167B" w:rsidRDefault="00A80422" w:rsidP="00A80422">
            <w:pPr>
              <w:widowControl w:val="0"/>
              <w:shd w:val="clear" w:color="auto" w:fill="FFFFFF"/>
              <w:tabs>
                <w:tab w:val="left" w:pos="442"/>
              </w:tabs>
              <w:autoSpaceDE w:val="0"/>
              <w:autoSpaceDN w:val="0"/>
              <w:adjustRightInd w:val="0"/>
              <w:ind w:left="24"/>
              <w:contextualSpacing/>
              <w:jc w:val="both"/>
              <w:rPr>
                <w:sz w:val="20"/>
                <w:szCs w:val="20"/>
              </w:rPr>
            </w:pPr>
            <w:r w:rsidRPr="00A80422">
              <w:rPr>
                <w:sz w:val="20"/>
                <w:szCs w:val="20"/>
              </w:rPr>
              <w:t>Максимальный срок выполнения работ – 30 календарных дней с даты начала выполнения работ.</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5D123A">
        <w:trPr>
          <w:trHeight w:val="6407"/>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DF3CB1" w:rsidRPr="00DF3CB1" w:rsidRDefault="005D123A" w:rsidP="00DF3CB1">
            <w:pPr>
              <w:widowControl w:val="0"/>
              <w:jc w:val="both"/>
              <w:rPr>
                <w:sz w:val="20"/>
                <w:szCs w:val="20"/>
              </w:rPr>
            </w:pPr>
            <w:r>
              <w:rPr>
                <w:sz w:val="20"/>
                <w:szCs w:val="20"/>
              </w:rPr>
              <w:t>В соответствии с Техническим заданием, Рабочим проектом и локальной сметой.</w:t>
            </w: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644"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82855" w:rsidRDefault="00FB692A" w:rsidP="00216C7D">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00906629" w:rsidRPr="00D46485">
              <w:rPr>
                <w:sz w:val="20"/>
                <w:szCs w:val="20"/>
              </w:rPr>
              <w:t>426 589,85</w:t>
            </w:r>
            <w:r w:rsidR="00F2206E" w:rsidRPr="00F2206E">
              <w:rPr>
                <w:sz w:val="20"/>
                <w:szCs w:val="20"/>
              </w:rPr>
              <w:t xml:space="preserve"> в т.ч. НДС 20%</w:t>
            </w:r>
            <w:r w:rsidRPr="00B82855">
              <w:rPr>
                <w:sz w:val="20"/>
                <w:szCs w:val="20"/>
              </w:rPr>
              <w:fldChar w:fldCharType="end"/>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C3644"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D3D45" w:rsidP="00216C7D">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B82855" w:rsidRPr="00B82855">
              <w:rPr>
                <w:sz w:val="20"/>
                <w:szCs w:val="20"/>
              </w:rPr>
              <w:t xml:space="preserve"> </w:t>
            </w:r>
            <w:r w:rsidR="00906629" w:rsidRPr="00D46485">
              <w:rPr>
                <w:sz w:val="20"/>
                <w:szCs w:val="20"/>
              </w:rPr>
              <w:t>355 491,54</w:t>
            </w:r>
            <w:r w:rsidR="00F2206E" w:rsidRPr="00F2206E">
              <w:rPr>
                <w:sz w:val="20"/>
                <w:szCs w:val="20"/>
              </w:rPr>
              <w:t xml:space="preserve"> без НДС </w:t>
            </w:r>
            <w:r w:rsidRPr="00B82855">
              <w:rPr>
                <w:sz w:val="20"/>
                <w:szCs w:val="20"/>
              </w:rPr>
              <w:fldChar w:fldCharType="end"/>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6826" w:type="dxa"/>
              <w:tblLayout w:type="fixed"/>
              <w:tblLook w:val="04A0" w:firstRow="1" w:lastRow="0" w:firstColumn="1" w:lastColumn="0" w:noHBand="0" w:noVBand="1"/>
            </w:tblPr>
            <w:tblGrid>
              <w:gridCol w:w="454"/>
              <w:gridCol w:w="2529"/>
              <w:gridCol w:w="1830"/>
              <w:gridCol w:w="2013"/>
            </w:tblGrid>
            <w:tr w:rsidR="00C325B3" w:rsidRPr="00C325B3" w:rsidTr="00F317EB">
              <w:tc>
                <w:tcPr>
                  <w:tcW w:w="454" w:type="dxa"/>
                </w:tcPr>
                <w:p w:rsidR="00C325B3" w:rsidRPr="00C325B3" w:rsidRDefault="00C325B3" w:rsidP="00C325B3">
                  <w:pPr>
                    <w:spacing w:after="0"/>
                    <w:ind w:left="-57" w:right="-57"/>
                    <w:jc w:val="center"/>
                    <w:rPr>
                      <w:sz w:val="16"/>
                      <w:szCs w:val="16"/>
                    </w:rPr>
                  </w:pPr>
                  <w:r w:rsidRPr="00C325B3">
                    <w:rPr>
                      <w:sz w:val="16"/>
                      <w:szCs w:val="16"/>
                    </w:rPr>
                    <w:t>№</w:t>
                  </w:r>
                </w:p>
                <w:p w:rsidR="00C325B3" w:rsidRPr="00C325B3" w:rsidRDefault="00C325B3" w:rsidP="00C325B3">
                  <w:pPr>
                    <w:spacing w:after="0"/>
                    <w:ind w:left="-57" w:right="-57"/>
                    <w:jc w:val="center"/>
                    <w:rPr>
                      <w:sz w:val="16"/>
                      <w:szCs w:val="16"/>
                    </w:rPr>
                  </w:pPr>
                  <w:r w:rsidRPr="00C325B3">
                    <w:rPr>
                      <w:sz w:val="16"/>
                      <w:szCs w:val="16"/>
                    </w:rPr>
                    <w:t>п/п</w:t>
                  </w:r>
                </w:p>
              </w:tc>
              <w:tc>
                <w:tcPr>
                  <w:tcW w:w="2529" w:type="dxa"/>
                </w:tcPr>
                <w:p w:rsidR="00C325B3" w:rsidRPr="00C325B3" w:rsidRDefault="00C325B3" w:rsidP="00C325B3">
                  <w:pPr>
                    <w:spacing w:after="0"/>
                    <w:ind w:left="-57" w:right="-57"/>
                    <w:jc w:val="center"/>
                    <w:rPr>
                      <w:sz w:val="16"/>
                      <w:szCs w:val="16"/>
                    </w:rPr>
                  </w:pPr>
                  <w:r w:rsidRPr="00C325B3">
                    <w:rPr>
                      <w:sz w:val="16"/>
                      <w:szCs w:val="16"/>
                    </w:rPr>
                    <w:t>Наименование товара (работы, услуги)</w:t>
                  </w:r>
                </w:p>
              </w:tc>
              <w:tc>
                <w:tcPr>
                  <w:tcW w:w="1830"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с НДС 20%</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не освобожденных от уплаты НДС (с НДС 20%), руб.</w:t>
                  </w:r>
                </w:p>
              </w:tc>
              <w:tc>
                <w:tcPr>
                  <w:tcW w:w="2013"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без НДС</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906629" w:rsidRPr="00C325B3" w:rsidTr="00FF60CB">
              <w:tc>
                <w:tcPr>
                  <w:tcW w:w="454" w:type="dxa"/>
                  <w:shd w:val="clear" w:color="auto" w:fill="auto"/>
                  <w:vAlign w:val="center"/>
                </w:tcPr>
                <w:p w:rsidR="00906629" w:rsidRPr="00906629" w:rsidRDefault="00906629" w:rsidP="00906629">
                  <w:pPr>
                    <w:spacing w:after="0"/>
                    <w:jc w:val="center"/>
                    <w:rPr>
                      <w:sz w:val="20"/>
                      <w:szCs w:val="20"/>
                    </w:rPr>
                  </w:pPr>
                  <w:r w:rsidRPr="00906629">
                    <w:rPr>
                      <w:sz w:val="20"/>
                      <w:szCs w:val="20"/>
                    </w:rPr>
                    <w:lastRenderedPageBreak/>
                    <w:t>1</w:t>
                  </w:r>
                </w:p>
              </w:tc>
              <w:tc>
                <w:tcPr>
                  <w:tcW w:w="2529" w:type="dxa"/>
                  <w:vAlign w:val="center"/>
                </w:tcPr>
                <w:p w:rsidR="00906629" w:rsidRPr="00906629" w:rsidRDefault="00906629" w:rsidP="00906629">
                  <w:pPr>
                    <w:spacing w:after="0"/>
                    <w:jc w:val="left"/>
                    <w:rPr>
                      <w:color w:val="808080"/>
                      <w:spacing w:val="10"/>
                      <w:sz w:val="20"/>
                      <w:szCs w:val="20"/>
                    </w:rPr>
                  </w:pPr>
                  <w:r w:rsidRPr="00906629">
                    <w:rPr>
                      <w:spacing w:val="10"/>
                      <w:sz w:val="20"/>
                      <w:szCs w:val="20"/>
                    </w:rPr>
                    <w:t>Пуско-наладочные работы системы телеметрии «МИ-ЦИТ-ЭС» катодных преобразователей типа ПКЗ-АР-Е2-Т-У1</w:t>
                  </w:r>
                </w:p>
              </w:tc>
              <w:tc>
                <w:tcPr>
                  <w:tcW w:w="1830" w:type="dxa"/>
                  <w:vAlign w:val="center"/>
                </w:tcPr>
                <w:p w:rsidR="00906629" w:rsidRPr="00906629" w:rsidRDefault="00906629" w:rsidP="00906629">
                  <w:pPr>
                    <w:spacing w:after="0"/>
                    <w:ind w:left="-57" w:right="-57"/>
                    <w:jc w:val="center"/>
                    <w:rPr>
                      <w:sz w:val="20"/>
                      <w:szCs w:val="20"/>
                    </w:rPr>
                  </w:pPr>
                  <w:r w:rsidRPr="00906629">
                    <w:rPr>
                      <w:sz w:val="20"/>
                      <w:szCs w:val="20"/>
                    </w:rPr>
                    <w:t>426 589,85</w:t>
                  </w:r>
                </w:p>
              </w:tc>
              <w:tc>
                <w:tcPr>
                  <w:tcW w:w="2013" w:type="dxa"/>
                  <w:vAlign w:val="center"/>
                </w:tcPr>
                <w:p w:rsidR="00906629" w:rsidRPr="00906629" w:rsidRDefault="00906629" w:rsidP="00906629">
                  <w:pPr>
                    <w:spacing w:after="0"/>
                    <w:ind w:left="-57" w:right="-57"/>
                    <w:jc w:val="center"/>
                    <w:rPr>
                      <w:sz w:val="20"/>
                      <w:szCs w:val="20"/>
                    </w:rPr>
                  </w:pPr>
                  <w:r w:rsidRPr="00906629">
                    <w:rPr>
                      <w:sz w:val="20"/>
                      <w:szCs w:val="20"/>
                    </w:rPr>
                    <w:t>355 491,54</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lastRenderedPageBreak/>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w:t>
            </w:r>
            <w:r w:rsidR="009A1451">
              <w:rPr>
                <w:sz w:val="20"/>
                <w:szCs w:val="20"/>
              </w:rPr>
              <w:t>е расходы понесенные Исполнителем</w:t>
            </w:r>
            <w:r w:rsidRPr="00B82855">
              <w:rPr>
                <w:sz w:val="20"/>
                <w:szCs w:val="20"/>
              </w:rPr>
              <w:t xml:space="preserve">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076B6D" w:rsidRDefault="00076B6D" w:rsidP="00FF059B">
            <w:pPr>
              <w:widowControl w:val="0"/>
              <w:autoSpaceDE w:val="0"/>
              <w:autoSpaceDN w:val="0"/>
              <w:adjustRightInd w:val="0"/>
              <w:spacing w:line="0" w:lineRule="atLeast"/>
              <w:ind w:right="11"/>
              <w:jc w:val="both"/>
              <w:rPr>
                <w:sz w:val="20"/>
                <w:szCs w:val="20"/>
              </w:rPr>
            </w:pPr>
            <w:r>
              <w:rPr>
                <w:sz w:val="20"/>
                <w:szCs w:val="20"/>
              </w:rPr>
              <w:t>Оплата</w:t>
            </w:r>
            <w:r w:rsidR="00F02386" w:rsidRPr="00B82855">
              <w:rPr>
                <w:sz w:val="20"/>
                <w:szCs w:val="20"/>
              </w:rPr>
              <w:t xml:space="preserve"> осуществляется Заказчиком в рублях в безналичном порядке, путем перечисления денежных сред</w:t>
            </w:r>
            <w:r>
              <w:rPr>
                <w:sz w:val="20"/>
                <w:szCs w:val="20"/>
              </w:rPr>
              <w:t>ств на расчетный счет Исполнителя</w:t>
            </w:r>
            <w:r w:rsidR="00F02386" w:rsidRPr="00B82855">
              <w:rPr>
                <w:sz w:val="20"/>
                <w:szCs w:val="20"/>
              </w:rPr>
              <w:t xml:space="preserve"> в течение </w:t>
            </w:r>
            <w:r w:rsidR="009A1451">
              <w:rPr>
                <w:sz w:val="20"/>
                <w:szCs w:val="20"/>
              </w:rPr>
              <w:t>10 (десяти</w:t>
            </w:r>
            <w:r w:rsidRPr="00076B6D">
              <w:rPr>
                <w:sz w:val="20"/>
                <w:szCs w:val="20"/>
              </w:rPr>
              <w:t>) рабочих дней</w:t>
            </w:r>
            <w:r w:rsidR="00F02386" w:rsidRPr="00B82855">
              <w:rPr>
                <w:sz w:val="20"/>
                <w:szCs w:val="20"/>
              </w:rPr>
              <w:t xml:space="preserve"> с даты подписания сторонами </w:t>
            </w:r>
            <w:r>
              <w:rPr>
                <w:sz w:val="20"/>
                <w:szCs w:val="20"/>
              </w:rPr>
              <w:t>акта выполненных работ (оказанных услуг).</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w:t>
            </w:r>
            <w:r w:rsidR="00DC68CC">
              <w:rPr>
                <w:sz w:val="20"/>
                <w:szCs w:val="20"/>
              </w:rPr>
              <w:t>урентного отбора выполняемых работ (оказываемых услуг)</w:t>
            </w:r>
            <w:r w:rsidRPr="00B82855">
              <w:rPr>
                <w:sz w:val="20"/>
                <w:szCs w:val="20"/>
              </w:rPr>
              <w:t>,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00DC68CC">
              <w:rPr>
                <w:sz w:val="20"/>
                <w:szCs w:val="20"/>
              </w:rPr>
              <w:t>выполняемых работ (оказываемых услуг)</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lastRenderedPageBreak/>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w:t>
            </w:r>
            <w:r w:rsidRPr="00B82855">
              <w:rPr>
                <w:sz w:val="20"/>
                <w:szCs w:val="20"/>
              </w:rPr>
              <w:lastRenderedPageBreak/>
              <w:t>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 xml:space="preserve">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w:t>
            </w:r>
            <w:r w:rsidRPr="00B82855">
              <w:rPr>
                <w:sz w:val="20"/>
                <w:szCs w:val="20"/>
              </w:rPr>
              <w:lastRenderedPageBreak/>
              <w:t>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w:t>
            </w:r>
            <w:r w:rsidR="009A1451">
              <w:rPr>
                <w:sz w:val="20"/>
                <w:szCs w:val="20"/>
              </w:rPr>
              <w:t xml:space="preserve">полнению Договора субподрядчика </w:t>
            </w:r>
            <w:r w:rsidRPr="00B82855">
              <w:rPr>
                <w:sz w:val="20"/>
                <w:szCs w:val="20"/>
              </w:rPr>
              <w:t>(соисполнителя)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F426E5">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B77554">
              <w:rPr>
                <w:sz w:val="20"/>
                <w:szCs w:val="20"/>
              </w:rPr>
              <w:t xml:space="preserve"> 13.09.2021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B77554" w:rsidP="00420057">
            <w:pPr>
              <w:widowControl w:val="0"/>
              <w:suppressLineNumbers/>
              <w:suppressAutoHyphens/>
              <w:jc w:val="both"/>
              <w:rPr>
                <w:b/>
                <w:sz w:val="20"/>
                <w:szCs w:val="20"/>
                <w:u w:val="single"/>
              </w:rPr>
            </w:pPr>
            <w:r w:rsidRPr="00815065">
              <w:rPr>
                <w:b/>
                <w:sz w:val="20"/>
                <w:szCs w:val="20"/>
                <w:u w:val="single"/>
              </w:rPr>
              <w:t>13.09.2021</w:t>
            </w:r>
          </w:p>
          <w:p w:rsidR="00F02386" w:rsidRPr="00B82855" w:rsidRDefault="000275FB" w:rsidP="00B77554">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дата_начала_подачи_заявок  \* MERGEFORMAT </w:instrText>
            </w:r>
            <w:r w:rsidRPr="00B82855">
              <w:rPr>
                <w:b/>
                <w:sz w:val="20"/>
                <w:szCs w:val="20"/>
              </w:rPr>
              <w:fldChar w:fldCharType="separate"/>
            </w:r>
            <w:r w:rsidR="00815065">
              <w:rPr>
                <w:b/>
                <w:sz w:val="20"/>
                <w:szCs w:val="20"/>
              </w:rPr>
              <w:t>07.09.2021</w:t>
            </w:r>
          </w:p>
          <w:p w:rsidR="00F02386" w:rsidRPr="00B82855" w:rsidRDefault="00F02386" w:rsidP="00D433C3">
            <w:pPr>
              <w:tabs>
                <w:tab w:val="left" w:pos="10260"/>
              </w:tabs>
              <w:autoSpaceDE w:val="0"/>
              <w:autoSpaceDN w:val="0"/>
              <w:adjustRightInd w:val="0"/>
              <w:jc w:val="both"/>
              <w:outlineLvl w:val="0"/>
              <w:rPr>
                <w:sz w:val="20"/>
                <w:szCs w:val="20"/>
              </w:rPr>
            </w:pPr>
            <w:r w:rsidRPr="00B82855">
              <w:rPr>
                <w:b/>
                <w:sz w:val="20"/>
                <w:szCs w:val="20"/>
              </w:rPr>
              <w:fldChar w:fldCharType="end"/>
            </w:r>
            <w:r w:rsidRPr="00B82855">
              <w:rPr>
                <w:sz w:val="20"/>
                <w:szCs w:val="20"/>
              </w:rPr>
              <w:t>Дата и время окончания срока подачи заявок:</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815065">
              <w:rPr>
                <w:b/>
                <w:sz w:val="20"/>
                <w:szCs w:val="20"/>
              </w:rPr>
              <w:t>13.09.2021</w:t>
            </w:r>
          </w:p>
          <w:p w:rsidR="00F02386" w:rsidRPr="00815065" w:rsidRDefault="002152AF" w:rsidP="008C21B2">
            <w:pPr>
              <w:tabs>
                <w:tab w:val="left" w:pos="10260"/>
              </w:tabs>
              <w:autoSpaceDE w:val="0"/>
              <w:autoSpaceDN w:val="0"/>
              <w:adjustRightInd w:val="0"/>
              <w:jc w:val="both"/>
              <w:outlineLvl w:val="0"/>
              <w:rPr>
                <w:sz w:val="20"/>
                <w:szCs w:val="20"/>
              </w:rPr>
            </w:pPr>
            <w:r w:rsidRPr="00815065">
              <w:rPr>
                <w:sz w:val="20"/>
                <w:szCs w:val="20"/>
              </w:rPr>
              <w:t>23 часов 59 минут (по челябинскому</w:t>
            </w:r>
            <w:r w:rsidR="00F02386" w:rsidRPr="00815065">
              <w:rPr>
                <w:sz w:val="20"/>
                <w:szCs w:val="20"/>
              </w:rPr>
              <w:t xml:space="preserve">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761334" w:rsidRDefault="00F02386" w:rsidP="008C21B2">
            <w:pPr>
              <w:tabs>
                <w:tab w:val="left" w:pos="10260"/>
              </w:tabs>
              <w:autoSpaceDE w:val="0"/>
              <w:autoSpaceDN w:val="0"/>
              <w:adjustRightInd w:val="0"/>
              <w:jc w:val="both"/>
              <w:outlineLvl w:val="0"/>
              <w:rPr>
                <w:b/>
                <w:sz w:val="20"/>
                <w:szCs w:val="20"/>
              </w:rPr>
            </w:pPr>
            <w:r w:rsidRPr="00761334">
              <w:rPr>
                <w:b/>
                <w:sz w:val="20"/>
                <w:szCs w:val="20"/>
              </w:rPr>
              <w:fldChar w:fldCharType="begin"/>
            </w:r>
            <w:r w:rsidRPr="00761334">
              <w:rPr>
                <w:b/>
                <w:sz w:val="20"/>
                <w:szCs w:val="20"/>
              </w:rPr>
              <w:instrText xml:space="preserve"> REF  дата_окончания_подачи_заявок  \* MERGEFORMAT </w:instrText>
            </w:r>
            <w:r w:rsidRPr="00761334">
              <w:rPr>
                <w:b/>
                <w:sz w:val="20"/>
                <w:szCs w:val="20"/>
              </w:rPr>
              <w:fldChar w:fldCharType="separate"/>
            </w:r>
            <w:r w:rsidR="00761334" w:rsidRPr="00761334">
              <w:rPr>
                <w:b/>
                <w:sz w:val="20"/>
                <w:szCs w:val="20"/>
              </w:rPr>
              <w:t>14.09.2021</w:t>
            </w:r>
          </w:p>
          <w:p w:rsidR="00F02386" w:rsidRPr="00761334" w:rsidRDefault="006427EA" w:rsidP="008C21B2">
            <w:pPr>
              <w:tabs>
                <w:tab w:val="left" w:pos="10260"/>
              </w:tabs>
              <w:autoSpaceDE w:val="0"/>
              <w:autoSpaceDN w:val="0"/>
              <w:adjustRightInd w:val="0"/>
              <w:jc w:val="both"/>
              <w:outlineLvl w:val="0"/>
              <w:rPr>
                <w:sz w:val="20"/>
                <w:szCs w:val="20"/>
              </w:rPr>
            </w:pPr>
            <w:r w:rsidRPr="00761334">
              <w:rPr>
                <w:sz w:val="20"/>
                <w:szCs w:val="20"/>
              </w:rPr>
              <w:t>00 часов 00 минут (по челябинскому</w:t>
            </w:r>
            <w:r w:rsidR="00F02386" w:rsidRPr="00761334">
              <w:rPr>
                <w:sz w:val="20"/>
                <w:szCs w:val="20"/>
              </w:rPr>
              <w:t xml:space="preserve"> времени).</w:t>
            </w:r>
          </w:p>
          <w:p w:rsidR="00F02386" w:rsidRPr="00B82855" w:rsidRDefault="00F02386" w:rsidP="008329F0">
            <w:pPr>
              <w:tabs>
                <w:tab w:val="left" w:pos="10260"/>
              </w:tabs>
              <w:autoSpaceDE w:val="0"/>
              <w:autoSpaceDN w:val="0"/>
              <w:adjustRightInd w:val="0"/>
              <w:jc w:val="both"/>
              <w:outlineLvl w:val="0"/>
              <w:rPr>
                <w:sz w:val="20"/>
                <w:szCs w:val="20"/>
              </w:rPr>
            </w:pPr>
            <w:r w:rsidRPr="00761334">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3A417A" w:rsidRDefault="00F02386" w:rsidP="00F81508">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3D2563">
              <w:rPr>
                <w:b/>
                <w:sz w:val="20"/>
                <w:szCs w:val="20"/>
              </w:rPr>
              <w:t xml:space="preserve"> </w:t>
            </w:r>
            <w:r w:rsidR="003D2563">
              <w:rPr>
                <w:b/>
                <w:sz w:val="20"/>
                <w:szCs w:val="20"/>
              </w:rPr>
              <w:t>не позднее 15.09.2021 17.00</w:t>
            </w:r>
          </w:p>
          <w:p w:rsidR="00F02386" w:rsidRPr="00B82855" w:rsidRDefault="00F02386" w:rsidP="00BD39FD">
            <w:pPr>
              <w:widowControl w:val="0"/>
              <w:suppressLineNumbers/>
              <w:suppressAutoHyphens/>
              <w:jc w:val="both"/>
              <w:rPr>
                <w:sz w:val="20"/>
                <w:szCs w:val="20"/>
              </w:rPr>
            </w:pPr>
            <w:r w:rsidRPr="00B82855">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2A54C6" w:rsidRDefault="00F02386" w:rsidP="00B61125">
            <w:pPr>
              <w:keepNext/>
              <w:jc w:val="both"/>
              <w:rPr>
                <w:sz w:val="20"/>
                <w:szCs w:val="20"/>
              </w:rPr>
            </w:pPr>
            <w:r w:rsidRPr="002A54C6">
              <w:rPr>
                <w:sz w:val="20"/>
                <w:szCs w:val="20"/>
              </w:rPr>
              <w:t>Оценка и сопоставление Заявок на участие в конкурентном отборе осуществляется по следующим критериям:</w:t>
            </w:r>
          </w:p>
          <w:p w:rsidR="00F02386" w:rsidRPr="002A54C6" w:rsidRDefault="00BF1F18" w:rsidP="003E4FE1">
            <w:pPr>
              <w:jc w:val="both"/>
              <w:rPr>
                <w:b/>
                <w:sz w:val="20"/>
                <w:szCs w:val="20"/>
              </w:rPr>
            </w:pPr>
            <w:r>
              <w:rPr>
                <w:b/>
                <w:sz w:val="20"/>
                <w:szCs w:val="20"/>
              </w:rPr>
              <w:t>1. Цена Договора</w:t>
            </w:r>
          </w:p>
          <w:p w:rsidR="00F02386" w:rsidRDefault="00F02386" w:rsidP="002A54C6">
            <w:pPr>
              <w:jc w:val="both"/>
              <w:rPr>
                <w:b/>
                <w:sz w:val="20"/>
                <w:szCs w:val="20"/>
              </w:rPr>
            </w:pPr>
            <w:r w:rsidRPr="002A54C6">
              <w:rPr>
                <w:sz w:val="20"/>
                <w:szCs w:val="20"/>
              </w:rPr>
              <w:t>Зна</w:t>
            </w:r>
            <w:r w:rsidR="005647FB">
              <w:rPr>
                <w:sz w:val="20"/>
                <w:szCs w:val="20"/>
              </w:rPr>
              <w:t>чимость критерия</w:t>
            </w:r>
            <w:r w:rsidRPr="002A54C6">
              <w:rPr>
                <w:sz w:val="20"/>
                <w:szCs w:val="20"/>
              </w:rPr>
              <w:t xml:space="preserve"> (весовой коэффициент) </w:t>
            </w:r>
            <w:r w:rsidR="005647FB">
              <w:rPr>
                <w:sz w:val="20"/>
                <w:szCs w:val="20"/>
              </w:rPr>
              <w:t>– 3</w:t>
            </w:r>
            <w:r w:rsidR="002A54C6" w:rsidRPr="002A54C6">
              <w:rPr>
                <w:sz w:val="20"/>
                <w:szCs w:val="20"/>
              </w:rPr>
              <w:t>0</w:t>
            </w:r>
            <w:r w:rsidRPr="002A54C6">
              <w:rPr>
                <w:b/>
                <w:sz w:val="20"/>
                <w:szCs w:val="20"/>
              </w:rPr>
              <w:t>%</w:t>
            </w:r>
          </w:p>
          <w:p w:rsidR="00BF1F18" w:rsidRPr="005647FB" w:rsidRDefault="005647FB" w:rsidP="005647FB">
            <w:pPr>
              <w:jc w:val="both"/>
              <w:rPr>
                <w:b/>
                <w:sz w:val="20"/>
                <w:szCs w:val="20"/>
              </w:rPr>
            </w:pPr>
            <w:r w:rsidRPr="005647FB">
              <w:rPr>
                <w:b/>
                <w:sz w:val="20"/>
                <w:szCs w:val="20"/>
              </w:rPr>
              <w:t>2.</w:t>
            </w:r>
            <w:r>
              <w:rPr>
                <w:b/>
                <w:sz w:val="20"/>
                <w:szCs w:val="20"/>
              </w:rPr>
              <w:t xml:space="preserve"> </w:t>
            </w:r>
            <w:r w:rsidR="00BF1F18" w:rsidRPr="005647FB">
              <w:rPr>
                <w:b/>
                <w:sz w:val="20"/>
                <w:szCs w:val="20"/>
              </w:rPr>
              <w:t>Срок выполнения работ</w:t>
            </w:r>
          </w:p>
          <w:p w:rsidR="005647FB" w:rsidRPr="005647FB" w:rsidRDefault="005647FB" w:rsidP="005647FB">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Pr>
                <w:sz w:val="20"/>
                <w:szCs w:val="20"/>
              </w:rPr>
              <w:t>– 3</w:t>
            </w:r>
            <w:r w:rsidRPr="002A54C6">
              <w:rPr>
                <w:sz w:val="20"/>
                <w:szCs w:val="20"/>
              </w:rPr>
              <w:t>0</w:t>
            </w:r>
            <w:r w:rsidRPr="002A54C6">
              <w:rPr>
                <w:b/>
                <w:sz w:val="20"/>
                <w:szCs w:val="20"/>
              </w:rPr>
              <w:t>%</w:t>
            </w:r>
          </w:p>
          <w:p w:rsidR="00BF1F18" w:rsidRPr="005647FB" w:rsidRDefault="005647FB" w:rsidP="005647FB">
            <w:pPr>
              <w:jc w:val="both"/>
              <w:rPr>
                <w:b/>
                <w:sz w:val="20"/>
                <w:szCs w:val="20"/>
              </w:rPr>
            </w:pPr>
            <w:r w:rsidRPr="005647FB">
              <w:rPr>
                <w:b/>
                <w:sz w:val="20"/>
                <w:szCs w:val="20"/>
              </w:rPr>
              <w:t>3.</w:t>
            </w:r>
            <w:r>
              <w:rPr>
                <w:b/>
                <w:sz w:val="20"/>
                <w:szCs w:val="20"/>
              </w:rPr>
              <w:t xml:space="preserve"> </w:t>
            </w:r>
            <w:r w:rsidR="00BF1F18" w:rsidRPr="005647FB">
              <w:rPr>
                <w:b/>
                <w:sz w:val="20"/>
                <w:szCs w:val="20"/>
              </w:rPr>
              <w:t>Наличие обособленных либо структурных подразделений в регионе</w:t>
            </w:r>
          </w:p>
          <w:p w:rsidR="005647FB" w:rsidRPr="005647FB" w:rsidRDefault="005647FB" w:rsidP="005647FB">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sidR="00E96456">
              <w:rPr>
                <w:sz w:val="20"/>
                <w:szCs w:val="20"/>
              </w:rPr>
              <w:t>– 1</w:t>
            </w:r>
            <w:r w:rsidRPr="002A54C6">
              <w:rPr>
                <w:sz w:val="20"/>
                <w:szCs w:val="20"/>
              </w:rPr>
              <w:t>0</w:t>
            </w:r>
            <w:r w:rsidRPr="002A54C6">
              <w:rPr>
                <w:b/>
                <w:sz w:val="20"/>
                <w:szCs w:val="20"/>
              </w:rPr>
              <w:t>%</w:t>
            </w:r>
          </w:p>
          <w:p w:rsidR="00BF1F18" w:rsidRDefault="00BF1F18" w:rsidP="00BF1F18">
            <w:pPr>
              <w:jc w:val="both"/>
              <w:rPr>
                <w:b/>
                <w:sz w:val="20"/>
                <w:szCs w:val="20"/>
              </w:rPr>
            </w:pPr>
            <w:r w:rsidRPr="00BF1F18">
              <w:rPr>
                <w:b/>
                <w:sz w:val="20"/>
                <w:szCs w:val="20"/>
              </w:rPr>
              <w:t>4.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5647FB" w:rsidRPr="005647FB" w:rsidRDefault="005647FB" w:rsidP="00BF1F18">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Pr>
                <w:sz w:val="20"/>
                <w:szCs w:val="20"/>
              </w:rPr>
              <w:t>– 3</w:t>
            </w:r>
            <w:r w:rsidRPr="002A54C6">
              <w:rPr>
                <w:sz w:val="20"/>
                <w:szCs w:val="20"/>
              </w:rPr>
              <w:t>0</w:t>
            </w:r>
            <w:r w:rsidRPr="002A54C6">
              <w:rPr>
                <w:b/>
                <w:sz w:val="20"/>
                <w:szCs w:val="20"/>
              </w:rPr>
              <w:t>%</w:t>
            </w: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2A54C6" w:rsidRDefault="00F02386" w:rsidP="003E4FE1">
                  <w:pPr>
                    <w:autoSpaceDE w:val="0"/>
                    <w:autoSpaceDN w:val="0"/>
                    <w:adjustRightInd w:val="0"/>
                    <w:jc w:val="both"/>
                    <w:rPr>
                      <w:sz w:val="20"/>
                      <w:szCs w:val="20"/>
                    </w:rPr>
                  </w:pPr>
                  <w:r w:rsidRPr="002A54C6">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C5114E">
                    <w:rPr>
                      <w:sz w:val="20"/>
                      <w:szCs w:val="20"/>
                    </w:rPr>
                    <w:t>Применяется в с</w:t>
                  </w:r>
                  <w:r w:rsidR="00C5114E" w:rsidRPr="00C5114E">
                    <w:rPr>
                      <w:sz w:val="20"/>
                      <w:szCs w:val="20"/>
                    </w:rPr>
                    <w:t>лучаях указанных в подразделе 11</w:t>
                  </w:r>
                  <w:r w:rsidRPr="00C5114E">
                    <w:rPr>
                      <w:sz w:val="20"/>
                      <w:szCs w:val="20"/>
                    </w:rPr>
                    <w:t xml:space="preserve">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w:t>
            </w:r>
            <w:r w:rsidRPr="00B82855">
              <w:rPr>
                <w:rFonts w:eastAsiaTheme="minorHAnsi"/>
                <w:sz w:val="20"/>
                <w:szCs w:val="20"/>
              </w:rPr>
              <w:lastRenderedPageBreak/>
              <w:t xml:space="preserve">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Pr="00B82855">
              <w:rPr>
                <w:sz w:val="20"/>
                <w:szCs w:val="20"/>
              </w:rPr>
              <w:lastRenderedPageBreak/>
              <w:t xml:space="preserve">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02386"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721FD1" w:rsidRPr="00B82855" w:rsidRDefault="00721FD1" w:rsidP="003E4FE1">
            <w:pPr>
              <w:jc w:val="both"/>
              <w:rPr>
                <w:sz w:val="20"/>
                <w:szCs w:val="20"/>
              </w:rPr>
            </w:pPr>
          </w:p>
          <w:p w:rsidR="00721FD1" w:rsidRPr="005647FB" w:rsidRDefault="00721FD1" w:rsidP="00721FD1">
            <w:pPr>
              <w:jc w:val="both"/>
              <w:rPr>
                <w:b/>
                <w:sz w:val="20"/>
                <w:szCs w:val="20"/>
              </w:rPr>
            </w:pPr>
            <w:r w:rsidRPr="005647FB">
              <w:rPr>
                <w:b/>
                <w:sz w:val="20"/>
                <w:szCs w:val="20"/>
              </w:rPr>
              <w:t>2.</w:t>
            </w:r>
            <w:r>
              <w:rPr>
                <w:b/>
                <w:sz w:val="20"/>
                <w:szCs w:val="20"/>
              </w:rPr>
              <w:t xml:space="preserve"> </w:t>
            </w:r>
            <w:r w:rsidRPr="005647FB">
              <w:rPr>
                <w:b/>
                <w:sz w:val="20"/>
                <w:szCs w:val="20"/>
              </w:rPr>
              <w:t>Срок выполнения работ</w:t>
            </w:r>
          </w:p>
          <w:p w:rsidR="00721FD1" w:rsidRPr="00B82855" w:rsidRDefault="00721FD1" w:rsidP="00721FD1">
            <w:pPr>
              <w:tabs>
                <w:tab w:val="left" w:pos="469"/>
              </w:tabs>
              <w:jc w:val="both"/>
              <w:rPr>
                <w:b/>
                <w:sz w:val="20"/>
                <w:szCs w:val="20"/>
              </w:rPr>
            </w:pPr>
            <w:r w:rsidRPr="00B82855">
              <w:rPr>
                <w:b/>
                <w:sz w:val="20"/>
                <w:szCs w:val="20"/>
              </w:rPr>
              <w:t>Оценка з</w:t>
            </w:r>
            <w:r>
              <w:rPr>
                <w:b/>
                <w:sz w:val="20"/>
                <w:szCs w:val="20"/>
              </w:rPr>
              <w:t>аявок по критерию «Срок выполнения работ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F02386" w:rsidRDefault="00721FD1" w:rsidP="00721FD1">
            <w:pPr>
              <w:tabs>
                <w:tab w:val="left" w:pos="469"/>
              </w:tabs>
              <w:jc w:val="both"/>
              <w:rPr>
                <w:sz w:val="20"/>
                <w:szCs w:val="20"/>
              </w:rPr>
            </w:pPr>
            <w:r>
              <w:rPr>
                <w:sz w:val="20"/>
                <w:szCs w:val="20"/>
              </w:rPr>
              <w:t>Рейтинг (R</w:t>
            </w:r>
            <w:r>
              <w:rPr>
                <w:sz w:val="20"/>
                <w:szCs w:val="20"/>
                <w:lang w:val="en-US"/>
              </w:rPr>
              <w:t>b</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w:t>
            </w:r>
            <w:r w:rsidR="000702EE">
              <w:rPr>
                <w:sz w:val="20"/>
                <w:szCs w:val="20"/>
              </w:rPr>
              <w:t>аявке по критерию «Срок выполнения работ</w:t>
            </w:r>
            <w:r w:rsidRPr="00B82855">
              <w:rPr>
                <w:sz w:val="20"/>
                <w:szCs w:val="20"/>
              </w:rPr>
              <w:t>» определяется по формуле:</w:t>
            </w:r>
          </w:p>
          <w:p w:rsidR="000702EE" w:rsidRPr="000702EE" w:rsidRDefault="000702EE" w:rsidP="000702EE">
            <w:pPr>
              <w:tabs>
                <w:tab w:val="left" w:pos="469"/>
              </w:tabs>
              <w:jc w:val="both"/>
              <w:rPr>
                <w:sz w:val="20"/>
                <w:szCs w:val="20"/>
              </w:rPr>
            </w:pPr>
            <w:r>
              <w:rPr>
                <w:sz w:val="20"/>
                <w:szCs w:val="20"/>
              </w:rPr>
              <w:t>R</w:t>
            </w:r>
            <w:r>
              <w:rPr>
                <w:sz w:val="20"/>
                <w:szCs w:val="20"/>
                <w:lang w:val="en-US"/>
              </w:rPr>
              <w:t>b</w:t>
            </w:r>
            <w:r w:rsidRPr="00B82855">
              <w:rPr>
                <w:sz w:val="20"/>
                <w:szCs w:val="20"/>
                <w:lang w:val="en-US"/>
              </w:rPr>
              <w:t>i</w:t>
            </w:r>
            <w:r w:rsidRPr="000702EE">
              <w:rPr>
                <w:sz w:val="20"/>
                <w:szCs w:val="20"/>
              </w:rPr>
              <w:t xml:space="preserve"> =</w:t>
            </w:r>
            <w:r>
              <w:rPr>
                <w:sz w:val="20"/>
                <w:szCs w:val="20"/>
              </w:rPr>
              <w:t>((Сmax – Сi)/(Сmax-Сmin)) х 100</w:t>
            </w:r>
          </w:p>
          <w:p w:rsidR="000702EE" w:rsidRPr="000702EE" w:rsidRDefault="000702EE" w:rsidP="000702EE">
            <w:pPr>
              <w:tabs>
                <w:tab w:val="left" w:pos="469"/>
              </w:tabs>
              <w:jc w:val="both"/>
              <w:rPr>
                <w:sz w:val="20"/>
                <w:szCs w:val="20"/>
              </w:rPr>
            </w:pPr>
            <w:r w:rsidRPr="000702EE">
              <w:rPr>
                <w:sz w:val="20"/>
                <w:szCs w:val="20"/>
              </w:rPr>
              <w:t>где:</w:t>
            </w:r>
          </w:p>
          <w:p w:rsidR="000702EE" w:rsidRPr="000702EE" w:rsidRDefault="000702EE" w:rsidP="000702EE">
            <w:pPr>
              <w:tabs>
                <w:tab w:val="left" w:pos="469"/>
              </w:tabs>
              <w:jc w:val="both"/>
              <w:rPr>
                <w:sz w:val="20"/>
                <w:szCs w:val="20"/>
              </w:rPr>
            </w:pPr>
            <w:r>
              <w:rPr>
                <w:sz w:val="20"/>
                <w:szCs w:val="20"/>
              </w:rPr>
              <w:t>R</w:t>
            </w:r>
            <w:r>
              <w:rPr>
                <w:sz w:val="20"/>
                <w:szCs w:val="20"/>
                <w:lang w:val="en-US"/>
              </w:rPr>
              <w:t>b</w:t>
            </w:r>
            <w:r w:rsidRPr="00B82855">
              <w:rPr>
                <w:sz w:val="20"/>
                <w:szCs w:val="20"/>
                <w:lang w:val="en-US"/>
              </w:rPr>
              <w:t>i</w:t>
            </w:r>
            <w:r w:rsidRPr="000702EE">
              <w:rPr>
                <w:sz w:val="20"/>
                <w:szCs w:val="20"/>
              </w:rPr>
              <w:t xml:space="preserve"> – оценка (балл) Заявки i-го Участника по критерию «Срок выполнения работ (оказания услуг)»;</w:t>
            </w:r>
          </w:p>
          <w:p w:rsidR="000702EE" w:rsidRPr="000702EE" w:rsidRDefault="000702EE" w:rsidP="000702EE">
            <w:pPr>
              <w:tabs>
                <w:tab w:val="left" w:pos="469"/>
              </w:tabs>
              <w:jc w:val="both"/>
              <w:rPr>
                <w:sz w:val="20"/>
                <w:szCs w:val="20"/>
              </w:rPr>
            </w:pPr>
            <w:r w:rsidRPr="000702EE">
              <w:rPr>
                <w:sz w:val="20"/>
                <w:szCs w:val="20"/>
              </w:rPr>
              <w:t>Cmax – максимальный срок выполнения рабо</w:t>
            </w:r>
            <w:r>
              <w:rPr>
                <w:sz w:val="20"/>
                <w:szCs w:val="20"/>
              </w:rPr>
              <w:t>т (оказания услуг) от их начала</w:t>
            </w:r>
            <w:r w:rsidRPr="000702EE">
              <w:rPr>
                <w:sz w:val="20"/>
                <w:szCs w:val="20"/>
              </w:rPr>
              <w:t xml:space="preserve"> до завершения, установленный Документацией о закупке;</w:t>
            </w:r>
          </w:p>
          <w:p w:rsidR="000702EE" w:rsidRPr="000702EE" w:rsidRDefault="000702EE" w:rsidP="000702EE">
            <w:pPr>
              <w:tabs>
                <w:tab w:val="left" w:pos="469"/>
              </w:tabs>
              <w:jc w:val="both"/>
              <w:rPr>
                <w:sz w:val="20"/>
                <w:szCs w:val="20"/>
              </w:rPr>
            </w:pPr>
            <w:r w:rsidRPr="000702EE">
              <w:rPr>
                <w:sz w:val="20"/>
                <w:szCs w:val="20"/>
              </w:rPr>
              <w:t>Cmin – минимальный срок выполнения рабо</w:t>
            </w:r>
            <w:r>
              <w:rPr>
                <w:sz w:val="20"/>
                <w:szCs w:val="20"/>
              </w:rPr>
              <w:t>т (оказания услуг) от их начала</w:t>
            </w:r>
            <w:r w:rsidRPr="000702EE">
              <w:rPr>
                <w:sz w:val="20"/>
                <w:szCs w:val="20"/>
              </w:rPr>
              <w:t xml:space="preserve"> до завершения, установленный Документацией о закупке;</w:t>
            </w:r>
          </w:p>
          <w:p w:rsidR="000702EE" w:rsidRPr="000702EE" w:rsidRDefault="000702EE" w:rsidP="000702EE">
            <w:pPr>
              <w:tabs>
                <w:tab w:val="left" w:pos="469"/>
              </w:tabs>
              <w:jc w:val="both"/>
              <w:rPr>
                <w:sz w:val="20"/>
                <w:szCs w:val="20"/>
              </w:rPr>
            </w:pPr>
            <w:r w:rsidRPr="000702EE">
              <w:rPr>
                <w:sz w:val="20"/>
                <w:szCs w:val="20"/>
              </w:rPr>
              <w:t>Ci – предложение по Заявке i-го Участника по сроку выполнения работ (оказания услуг).</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00FE4E35">
              <w:rPr>
                <w:sz w:val="20"/>
                <w:szCs w:val="20"/>
              </w:rPr>
              <w:t>b</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00E7357B">
              <w:rPr>
                <w:sz w:val="20"/>
                <w:szCs w:val="20"/>
              </w:rPr>
              <w:t>Срок выполнения работ</w:t>
            </w:r>
            <w:r w:rsidRPr="00B82855">
              <w:rPr>
                <w:sz w:val="20"/>
                <w:szCs w:val="20"/>
              </w:rPr>
              <w:t>» умножается на соответствующую указанному критер</w:t>
            </w:r>
            <w:bookmarkStart w:id="55" w:name="_GoBack"/>
            <w:bookmarkEnd w:id="55"/>
            <w:r w:rsidRPr="00B82855">
              <w:rPr>
                <w:sz w:val="20"/>
                <w:szCs w:val="20"/>
              </w:rPr>
              <w:t>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0F00B9" w:rsidRPr="000F00B9" w:rsidRDefault="000F00B9" w:rsidP="000F00B9">
            <w:pPr>
              <w:jc w:val="both"/>
              <w:rPr>
                <w:sz w:val="20"/>
                <w:szCs w:val="20"/>
              </w:rPr>
            </w:pPr>
            <w:r w:rsidRPr="000F00B9">
              <w:rPr>
                <w:sz w:val="20"/>
                <w:szCs w:val="20"/>
              </w:rPr>
              <w:t>Заявка Участника должна соответствовать следующим требованиям:</w:t>
            </w:r>
          </w:p>
          <w:p w:rsidR="000F00B9" w:rsidRPr="000F00B9" w:rsidRDefault="000F00B9" w:rsidP="000F00B9">
            <w:pPr>
              <w:jc w:val="both"/>
              <w:rPr>
                <w:sz w:val="20"/>
                <w:szCs w:val="20"/>
              </w:rPr>
            </w:pPr>
            <w:r w:rsidRPr="000F00B9">
              <w:rPr>
                <w:sz w:val="20"/>
                <w:szCs w:val="20"/>
              </w:rPr>
              <w:t>– срок выполнения работ (оказания услуг) должен быть указан в единицах измерения, установленных в Техническом задании;</w:t>
            </w:r>
          </w:p>
          <w:p w:rsidR="000F00B9" w:rsidRPr="000F00B9" w:rsidRDefault="000F00B9" w:rsidP="000F00B9">
            <w:pPr>
              <w:jc w:val="both"/>
              <w:rPr>
                <w:sz w:val="20"/>
                <w:szCs w:val="20"/>
              </w:rPr>
            </w:pPr>
            <w:r w:rsidRPr="000F00B9">
              <w:rPr>
                <w:sz w:val="20"/>
                <w:szCs w:val="20"/>
              </w:rPr>
              <w:t>– срок выполнения работ (оказания услуг) должен быть указан в виде календарных дней (например, 15 календарных дней);</w:t>
            </w:r>
          </w:p>
          <w:p w:rsidR="000F00B9" w:rsidRP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0F00B9" w:rsidRP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0C4063" w:rsidRDefault="000C4063" w:rsidP="00721FD1">
            <w:pPr>
              <w:tabs>
                <w:tab w:val="left" w:pos="469"/>
              </w:tabs>
              <w:jc w:val="both"/>
              <w:rPr>
                <w:sz w:val="20"/>
                <w:szCs w:val="20"/>
              </w:rPr>
            </w:pPr>
          </w:p>
          <w:p w:rsidR="000702EE" w:rsidRPr="009B241B" w:rsidRDefault="009B241B" w:rsidP="009B241B">
            <w:pPr>
              <w:tabs>
                <w:tab w:val="left" w:pos="469"/>
              </w:tabs>
              <w:jc w:val="both"/>
              <w:rPr>
                <w:b/>
                <w:sz w:val="20"/>
                <w:szCs w:val="20"/>
              </w:rPr>
            </w:pPr>
            <w:r w:rsidRPr="009B241B">
              <w:rPr>
                <w:b/>
                <w:sz w:val="20"/>
                <w:szCs w:val="20"/>
              </w:rPr>
              <w:t>3.</w:t>
            </w:r>
            <w:r>
              <w:rPr>
                <w:b/>
                <w:sz w:val="20"/>
                <w:szCs w:val="20"/>
              </w:rPr>
              <w:t xml:space="preserve"> </w:t>
            </w:r>
            <w:r w:rsidRPr="009B241B">
              <w:rPr>
                <w:b/>
                <w:sz w:val="20"/>
                <w:szCs w:val="20"/>
              </w:rPr>
              <w:t>Наличие обособленных либо структурных подразделений в регионе</w:t>
            </w:r>
          </w:p>
          <w:p w:rsidR="009B241B" w:rsidRDefault="009B241B" w:rsidP="009B241B">
            <w:pPr>
              <w:rPr>
                <w:b/>
                <w:sz w:val="20"/>
                <w:szCs w:val="20"/>
              </w:rPr>
            </w:pPr>
            <w:r w:rsidRPr="00B82855">
              <w:rPr>
                <w:b/>
                <w:sz w:val="20"/>
                <w:szCs w:val="20"/>
              </w:rPr>
              <w:t>Оценка з</w:t>
            </w:r>
            <w:r>
              <w:rPr>
                <w:b/>
                <w:sz w:val="20"/>
                <w:szCs w:val="20"/>
              </w:rPr>
              <w:t>аявок по критерию «Наличие обособленных либо структурных подразделений в регионе</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9B241B" w:rsidRPr="009B241B" w:rsidRDefault="009B241B" w:rsidP="009B241B">
            <w:pPr>
              <w:rPr>
                <w:sz w:val="20"/>
                <w:szCs w:val="20"/>
              </w:rPr>
            </w:pPr>
            <w:r>
              <w:rPr>
                <w:sz w:val="20"/>
                <w:szCs w:val="20"/>
              </w:rPr>
              <w:t>R</w:t>
            </w:r>
            <w:r>
              <w:rPr>
                <w:sz w:val="20"/>
                <w:szCs w:val="20"/>
                <w:lang w:val="en-US"/>
              </w:rPr>
              <w:t>с</w:t>
            </w:r>
            <w:r w:rsidRPr="00B82855">
              <w:rPr>
                <w:sz w:val="20"/>
                <w:szCs w:val="20"/>
                <w:lang w:val="en-US"/>
              </w:rPr>
              <w:t>i</w:t>
            </w:r>
            <w:r w:rsidRPr="009B241B">
              <w:rPr>
                <w:sz w:val="20"/>
                <w:szCs w:val="20"/>
              </w:rPr>
              <w:t xml:space="preserve"> – оценка (балл) Заявки i-го Участника по подкритерию «Наличие обособленных либо структурных подразделений Участника в регионе выполнения работ/оказания услуг».</w:t>
            </w:r>
          </w:p>
          <w:p w:rsidR="009B241B" w:rsidRPr="009B241B" w:rsidRDefault="009B241B" w:rsidP="009B241B">
            <w:pPr>
              <w:rPr>
                <w:sz w:val="20"/>
                <w:szCs w:val="20"/>
              </w:rPr>
            </w:pPr>
            <w:r w:rsidRPr="009B241B">
              <w:rPr>
                <w:sz w:val="20"/>
                <w:szCs w:val="20"/>
              </w:rPr>
              <w:t>В случае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100 баллов (</w:t>
            </w:r>
            <w:r>
              <w:rPr>
                <w:sz w:val="20"/>
                <w:szCs w:val="20"/>
              </w:rPr>
              <w:t>R</w:t>
            </w:r>
            <w:r>
              <w:rPr>
                <w:sz w:val="20"/>
                <w:szCs w:val="20"/>
                <w:lang w:val="en-US"/>
              </w:rPr>
              <w:t>с</w:t>
            </w:r>
            <w:r w:rsidRPr="00B82855">
              <w:rPr>
                <w:sz w:val="20"/>
                <w:szCs w:val="20"/>
                <w:lang w:val="en-US"/>
              </w:rPr>
              <w:t>i</w:t>
            </w:r>
            <w:r w:rsidRPr="009B241B">
              <w:rPr>
                <w:sz w:val="20"/>
                <w:szCs w:val="20"/>
              </w:rPr>
              <w:t xml:space="preserve"> = 100).</w:t>
            </w:r>
          </w:p>
          <w:p w:rsidR="009B241B" w:rsidRDefault="009B241B" w:rsidP="009B241B">
            <w:pPr>
              <w:rPr>
                <w:sz w:val="20"/>
                <w:szCs w:val="20"/>
              </w:rPr>
            </w:pPr>
            <w:r w:rsidRPr="009B241B">
              <w:rPr>
                <w:sz w:val="20"/>
                <w:szCs w:val="20"/>
              </w:rPr>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w:t>
            </w:r>
            <w:r>
              <w:rPr>
                <w:sz w:val="20"/>
                <w:szCs w:val="20"/>
              </w:rPr>
              <w:t>R</w:t>
            </w:r>
            <w:r>
              <w:rPr>
                <w:sz w:val="20"/>
                <w:szCs w:val="20"/>
                <w:lang w:val="en-US"/>
              </w:rPr>
              <w:t>с</w:t>
            </w:r>
            <w:r w:rsidRPr="00B82855">
              <w:rPr>
                <w:sz w:val="20"/>
                <w:szCs w:val="20"/>
                <w:lang w:val="en-US"/>
              </w:rPr>
              <w:t>i</w:t>
            </w:r>
            <w:r w:rsidRPr="009B241B">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c</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00FE4E35">
              <w:rPr>
                <w:sz w:val="20"/>
                <w:szCs w:val="20"/>
              </w:rPr>
              <w:t>c</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00E7357B" w:rsidRPr="00E7357B">
              <w:rPr>
                <w:sz w:val="20"/>
                <w:szCs w:val="20"/>
              </w:rPr>
              <w:t>Наличие обособленных либо структурных подразделений в регионе</w:t>
            </w:r>
            <w:r w:rsidRPr="00E7357B">
              <w:rPr>
                <w:sz w:val="20"/>
                <w:szCs w:val="20"/>
              </w:rPr>
              <w:t xml:space="preserve">» </w:t>
            </w:r>
            <w:r w:rsidRPr="00B82855">
              <w:rPr>
                <w:sz w:val="20"/>
                <w:szCs w:val="20"/>
              </w:rPr>
              <w:t>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691BD7" w:rsidRPr="00691BD7" w:rsidRDefault="00691BD7" w:rsidP="00691BD7">
            <w:pPr>
              <w:pStyle w:val="afffffff5"/>
              <w:rPr>
                <w:sz w:val="20"/>
                <w:szCs w:val="20"/>
              </w:rPr>
            </w:pPr>
            <w:r w:rsidRPr="00691BD7">
              <w:rPr>
                <w:sz w:val="20"/>
                <w:szCs w:val="20"/>
              </w:rPr>
              <w:lastRenderedPageBreak/>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691BD7" w:rsidRPr="00691EB9" w:rsidRDefault="00691BD7" w:rsidP="00691BD7">
            <w:pPr>
              <w:jc w:val="both"/>
              <w:rPr>
                <w:sz w:val="20"/>
                <w:szCs w:val="20"/>
                <w:lang w:val="en-US"/>
              </w:rPr>
            </w:pPr>
            <w:r w:rsidRPr="00691BD7">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r w:rsidR="00691EB9">
              <w:rPr>
                <w:sz w:val="20"/>
                <w:szCs w:val="20"/>
                <w:lang w:val="en-US"/>
              </w:rPr>
              <w:t xml:space="preserve"> </w:t>
            </w:r>
          </w:p>
          <w:p w:rsidR="00392893" w:rsidRDefault="00392893" w:rsidP="009B241B">
            <w:pPr>
              <w:rPr>
                <w:sz w:val="20"/>
                <w:szCs w:val="20"/>
              </w:rPr>
            </w:pPr>
          </w:p>
          <w:p w:rsidR="00392893" w:rsidRDefault="00392893" w:rsidP="009B241B">
            <w:pPr>
              <w:rPr>
                <w:b/>
                <w:sz w:val="20"/>
                <w:szCs w:val="20"/>
              </w:rPr>
            </w:pPr>
            <w:r w:rsidRPr="00392893">
              <w:rPr>
                <w:b/>
                <w:sz w:val="20"/>
                <w:szCs w:val="20"/>
              </w:rPr>
              <w:t>4.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(Ni / Nmax) x 100, где: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оценка (балл) Заявки i-го Участника по подкритерию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r w:rsidRPr="00C644D4">
              <w:rPr>
                <w:sz w:val="20"/>
                <w:szCs w:val="20"/>
              </w:rPr>
              <w:t>Nmax – максимальное среди заявок всех Участников общее количество выполненных (исполненных) договоров за указанный период;</w:t>
            </w:r>
          </w:p>
          <w:p w:rsidR="00C644D4" w:rsidRPr="00C644D4" w:rsidRDefault="00C644D4" w:rsidP="00C644D4">
            <w:pPr>
              <w:rPr>
                <w:sz w:val="20"/>
                <w:szCs w:val="20"/>
              </w:rPr>
            </w:pPr>
            <w:r w:rsidRPr="00C644D4">
              <w:rPr>
                <w:sz w:val="20"/>
                <w:szCs w:val="20"/>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C644D4" w:rsidRPr="00C644D4" w:rsidRDefault="00C644D4" w:rsidP="00C644D4">
            <w:pPr>
              <w:rPr>
                <w:sz w:val="20"/>
                <w:szCs w:val="20"/>
              </w:rPr>
            </w:pPr>
            <w:r w:rsidRPr="00C644D4">
              <w:rPr>
                <w:sz w:val="20"/>
                <w:szCs w:val="20"/>
              </w:rPr>
              <w:t>При отсутствии Справки об опыте выполнения аналогичных договоров (</w:t>
            </w:r>
            <w:r w:rsidRPr="00310306">
              <w:rPr>
                <w:sz w:val="20"/>
                <w:szCs w:val="20"/>
              </w:rPr>
              <w:t>Форма 7</w:t>
            </w:r>
            <w:r w:rsidRPr="00C644D4">
              <w:rPr>
                <w:sz w:val="20"/>
                <w:szCs w:val="20"/>
              </w:rPr>
              <w:t>) в составе заявки Участнику присваивается 0 баллов (</w:t>
            </w:r>
            <w:r>
              <w:rPr>
                <w:sz w:val="20"/>
                <w:szCs w:val="20"/>
              </w:rPr>
              <w:t>R</w:t>
            </w:r>
            <w:r>
              <w:rPr>
                <w:sz w:val="20"/>
                <w:szCs w:val="20"/>
                <w:lang w:val="en-US"/>
              </w:rPr>
              <w:t>d</w:t>
            </w:r>
            <w:r w:rsidRPr="00B82855">
              <w:rPr>
                <w:sz w:val="20"/>
                <w:szCs w:val="20"/>
                <w:lang w:val="en-US"/>
              </w:rPr>
              <w:t>i</w:t>
            </w:r>
            <w:r w:rsidRPr="00C644D4">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d</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00FE4E35">
              <w:rPr>
                <w:sz w:val="20"/>
                <w:szCs w:val="20"/>
              </w:rPr>
              <w:t>d</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00E7357B" w:rsidRPr="00E7357B">
              <w:rPr>
                <w:sz w:val="20"/>
                <w:szCs w:val="20"/>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r w:rsidRPr="00B82855">
              <w:rPr>
                <w:sz w:val="20"/>
                <w:szCs w:val="20"/>
              </w:rPr>
              <w:t>» 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3F6479" w:rsidRPr="003F6479" w:rsidRDefault="003F6479" w:rsidP="003F6479">
            <w:pPr>
              <w:jc w:val="both"/>
              <w:rPr>
                <w:sz w:val="20"/>
                <w:szCs w:val="20"/>
              </w:rPr>
            </w:pPr>
            <w:r w:rsidRPr="003F6479">
              <w:rPr>
                <w:sz w:val="20"/>
                <w:szCs w:val="20"/>
              </w:rPr>
              <w:t xml:space="preserve">Участник предоставляет сведения о количестве и стоимости заключенных и исполненных договоров за установленный период по </w:t>
            </w:r>
            <w:r w:rsidRPr="00310306">
              <w:rPr>
                <w:sz w:val="20"/>
                <w:szCs w:val="20"/>
              </w:rPr>
              <w:t>Форме 7</w:t>
            </w:r>
            <w:r w:rsidRPr="003F6479">
              <w:rPr>
                <w:sz w:val="20"/>
                <w:szCs w:val="20"/>
              </w:rPr>
              <w:t xml:space="preserve">. Указанные в </w:t>
            </w:r>
            <w:r w:rsidRPr="00310306">
              <w:rPr>
                <w:sz w:val="20"/>
                <w:szCs w:val="20"/>
              </w:rPr>
              <w:t>Форме 7</w:t>
            </w:r>
            <w:r w:rsidRPr="003F6479">
              <w:rPr>
                <w:sz w:val="20"/>
                <w:szCs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3F6479" w:rsidRPr="003F6479" w:rsidRDefault="003F6479" w:rsidP="003F6479">
            <w:pPr>
              <w:jc w:val="both"/>
              <w:rPr>
                <w:sz w:val="20"/>
                <w:szCs w:val="20"/>
              </w:rPr>
            </w:pPr>
            <w:r w:rsidRPr="003F6479">
              <w:rPr>
                <w:sz w:val="20"/>
                <w:szCs w:val="20"/>
              </w:rPr>
              <w:t xml:space="preserve">К оценке допускаются договоры, подтверждающие опыт выполнения работ (услуг), указанных в п.1 Технического задания. При этом если в п.1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п.1 Технического задания. Предоставление договоров, содержащих неполный перечень работ (услуг), указанных в п.1 Технического задания, недопустимо. </w:t>
            </w:r>
          </w:p>
          <w:p w:rsidR="003F6479" w:rsidRPr="003F6479" w:rsidRDefault="003F6479" w:rsidP="003F6479">
            <w:pPr>
              <w:jc w:val="both"/>
              <w:rPr>
                <w:sz w:val="20"/>
                <w:szCs w:val="20"/>
              </w:rPr>
            </w:pPr>
            <w:r w:rsidRPr="003F6479">
              <w:rPr>
                <w:sz w:val="20"/>
                <w:szCs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3F6479" w:rsidRPr="003F6479" w:rsidRDefault="003F6479" w:rsidP="003F6479">
            <w:pPr>
              <w:jc w:val="both"/>
              <w:rPr>
                <w:sz w:val="20"/>
                <w:szCs w:val="20"/>
              </w:rPr>
            </w:pPr>
            <w:r w:rsidRPr="003F6479">
              <w:rPr>
                <w:sz w:val="20"/>
                <w:szCs w:val="20"/>
              </w:rPr>
              <w:t xml:space="preserve">Если сведения об опыте выполнения аналогичных работ (оказания аналогичных услуг), указанные Участником в </w:t>
            </w:r>
            <w:r w:rsidR="001C5896" w:rsidRPr="001C5896">
              <w:rPr>
                <w:sz w:val="20"/>
                <w:szCs w:val="20"/>
              </w:rPr>
              <w:t>Заявке на участие в конкурентном отборе (п. 4.2</w:t>
            </w:r>
            <w:r w:rsidR="00672273">
              <w:rPr>
                <w:sz w:val="20"/>
                <w:szCs w:val="20"/>
              </w:rPr>
              <w:t xml:space="preserve"> Документации</w:t>
            </w:r>
            <w:r w:rsidR="001C5896" w:rsidRPr="001C5896">
              <w:rPr>
                <w:sz w:val="20"/>
                <w:szCs w:val="20"/>
              </w:rPr>
              <w:t>)</w:t>
            </w:r>
            <w:r w:rsidRPr="003F6479">
              <w:rPr>
                <w:sz w:val="20"/>
                <w:szCs w:val="20"/>
              </w:rPr>
              <w:t xml:space="preserve">, не соответствуют сведениям, представленным в </w:t>
            </w:r>
            <w:r w:rsidRPr="00310306">
              <w:rPr>
                <w:sz w:val="20"/>
                <w:szCs w:val="20"/>
              </w:rPr>
              <w:t>Форме 7</w:t>
            </w:r>
            <w:r w:rsidRPr="003F6479">
              <w:rPr>
                <w:sz w:val="20"/>
                <w:szCs w:val="20"/>
              </w:rPr>
              <w:t>,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полностью или частично представил договоры, заключенные между Участником и физическими лицами, не являющимися </w:t>
            </w:r>
            <w:r w:rsidRPr="003F6479">
              <w:rPr>
                <w:sz w:val="20"/>
                <w:szCs w:val="20"/>
              </w:rPr>
              <w:lastRenderedPageBreak/>
              <w:t>индивидуальными предпринимателями,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Pr="00310306">
              <w:rPr>
                <w:sz w:val="20"/>
                <w:szCs w:val="20"/>
              </w:rPr>
              <w:t>Форме 7</w:t>
            </w:r>
            <w:r w:rsidRPr="003F6479">
              <w:rPr>
                <w:sz w:val="20"/>
                <w:szCs w:val="20"/>
              </w:rPr>
              <w:t xml:space="preserve"> сведения,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F02386"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3F6479" w:rsidRDefault="003F6479" w:rsidP="003E4FE1">
            <w:pPr>
              <w:jc w:val="both"/>
              <w:rPr>
                <w:sz w:val="20"/>
                <w:szCs w:val="20"/>
              </w:rPr>
            </w:pPr>
          </w:p>
          <w:p w:rsidR="003F6479" w:rsidRPr="00B82855" w:rsidRDefault="003F6479"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009C2F6D">
              <w:rPr>
                <w:b/>
                <w:sz w:val="20"/>
                <w:szCs w:val="20"/>
                <w:vertAlign w:val="subscript"/>
              </w:rPr>
              <w:t>+</w:t>
            </w:r>
            <w:r w:rsidR="009C2F6D" w:rsidRPr="00B82855">
              <w:rPr>
                <w:b/>
                <w:sz w:val="20"/>
                <w:szCs w:val="20"/>
              </w:rPr>
              <w:t xml:space="preserve"> К</w:t>
            </w:r>
            <w:r w:rsidR="009C2F6D">
              <w:rPr>
                <w:b/>
                <w:sz w:val="20"/>
                <w:szCs w:val="20"/>
                <w:lang w:val="en-US"/>
              </w:rPr>
              <w:t>b</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c</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d</w:t>
            </w:r>
            <w:r w:rsidR="009C2F6D" w:rsidRPr="00B82855">
              <w:rPr>
                <w:b/>
                <w:sz w:val="20"/>
                <w:szCs w:val="20"/>
                <w:vertAlign w:val="subscript"/>
                <w:lang w:val="en-US"/>
              </w:rPr>
              <w:t>i</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B2547">
        <w:rPr>
          <w:color w:val="FF0000"/>
          <w:sz w:val="21"/>
          <w:szCs w:val="21"/>
        </w:rPr>
        <w:t>выполнить работы (оказать услуги)</w:t>
      </w:r>
      <w:r w:rsidR="00D372F0" w:rsidRPr="00B82855">
        <w:rPr>
          <w:color w:val="FF0000"/>
          <w:sz w:val="21"/>
          <w:szCs w:val="21"/>
        </w:rPr>
        <w:t xml:space="preserve">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9D369E">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9D369E" w:rsidRPr="00B82855" w:rsidTr="009D369E">
        <w:tc>
          <w:tcPr>
            <w:tcW w:w="47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w:t>
            </w:r>
          </w:p>
          <w:p w:rsidR="009D369E" w:rsidRPr="00B82855" w:rsidRDefault="009D369E" w:rsidP="009D369E">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6560DE" w:rsidRPr="00B82855" w:rsidTr="009D369E">
        <w:tc>
          <w:tcPr>
            <w:tcW w:w="9209" w:type="dxa"/>
            <w:gridSpan w:val="6"/>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00450308">
        <w:rPr>
          <w:b/>
          <w:sz w:val="21"/>
          <w:szCs w:val="21"/>
        </w:rPr>
        <w:t>Срок выполнения работ (оказания услуг)</w:t>
      </w:r>
      <w:r w:rsidRPr="00B82855">
        <w:rPr>
          <w:b/>
          <w:sz w:val="21"/>
          <w:szCs w:val="21"/>
        </w:rPr>
        <w:t xml:space="preserve">: </w:t>
      </w:r>
    </w:p>
    <w:p w:rsidR="00FF059B" w:rsidRPr="00B82855" w:rsidRDefault="00450308" w:rsidP="005A4781">
      <w:pPr>
        <w:jc w:val="both"/>
        <w:rPr>
          <w:i/>
          <w:sz w:val="20"/>
          <w:szCs w:val="20"/>
        </w:rPr>
      </w:pPr>
      <w:r>
        <w:rPr>
          <w:sz w:val="21"/>
          <w:szCs w:val="21"/>
        </w:rPr>
        <w:t>Срок выполнения работ (оказания услуг)</w:t>
      </w:r>
      <w:r w:rsidR="00FF059B" w:rsidRPr="00B82855">
        <w:rPr>
          <w:sz w:val="21"/>
          <w:szCs w:val="21"/>
        </w:rPr>
        <w:t xml:space="preserve">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5343F1">
        <w:rPr>
          <w:b/>
          <w:sz w:val="21"/>
          <w:szCs w:val="21"/>
        </w:rPr>
        <w:t>I</w:t>
      </w:r>
      <w:r w:rsidR="00FF059B" w:rsidRPr="005343F1">
        <w:rPr>
          <w:b/>
          <w:sz w:val="21"/>
          <w:szCs w:val="21"/>
          <w:lang w:val="en-US"/>
        </w:rPr>
        <w:t>I</w:t>
      </w:r>
      <w:r w:rsidRPr="005343F1">
        <w:rPr>
          <w:b/>
          <w:sz w:val="21"/>
          <w:szCs w:val="21"/>
        </w:rPr>
        <w:t>I. Качество, те</w:t>
      </w:r>
      <w:r w:rsidR="00927F61" w:rsidRPr="005343F1">
        <w:rPr>
          <w:b/>
          <w:sz w:val="21"/>
          <w:szCs w:val="21"/>
        </w:rPr>
        <w:t>хнические характеристики работ (услуг)</w:t>
      </w:r>
      <w:r w:rsidRPr="005343F1">
        <w:rPr>
          <w:b/>
          <w:sz w:val="21"/>
          <w:szCs w:val="21"/>
        </w:rPr>
        <w:t xml:space="preserve">, безопасность, соответствуют требованиям определенным Документацией о </w:t>
      </w:r>
      <w:r w:rsidR="00AD66BE" w:rsidRPr="005343F1">
        <w:rPr>
          <w:b/>
          <w:sz w:val="21"/>
          <w:szCs w:val="21"/>
        </w:rPr>
        <w:t>конкурентном отборе</w:t>
      </w:r>
      <w:r w:rsidRPr="005343F1">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0B267E">
        <w:rPr>
          <w:color w:val="FF0000"/>
          <w:sz w:val="21"/>
          <w:szCs w:val="21"/>
        </w:rPr>
        <w:t>выполнение работ (оказание услуг)</w:t>
      </w:r>
      <w:r w:rsidR="00A93DBC" w:rsidRPr="00B82855">
        <w:rPr>
          <w:color w:val="FF0000"/>
          <w:sz w:val="21"/>
          <w:szCs w:val="21"/>
        </w:rPr>
        <w:t>,</w:t>
      </w:r>
      <w:r w:rsidR="00C1460D" w:rsidRPr="00B82855">
        <w:rPr>
          <w:sz w:val="21"/>
          <w:szCs w:val="21"/>
        </w:rPr>
        <w:t xml:space="preserve"> которые должны быть </w:t>
      </w:r>
      <w:r w:rsidR="000B267E">
        <w:rPr>
          <w:color w:val="FF0000"/>
          <w:sz w:val="21"/>
          <w:szCs w:val="21"/>
        </w:rPr>
        <w:t>выполнены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0B267E">
        <w:rPr>
          <w:color w:val="FF0000"/>
          <w:sz w:val="21"/>
          <w:szCs w:val="21"/>
        </w:rPr>
        <w:t>работы (услуги)</w:t>
      </w:r>
      <w:r w:rsidR="00C1460D" w:rsidRPr="00B82855">
        <w:rPr>
          <w:color w:val="FF0000"/>
          <w:sz w:val="21"/>
          <w:szCs w:val="21"/>
        </w:rPr>
        <w:t xml:space="preserve"> </w:t>
      </w:r>
      <w:r w:rsidR="00C1460D" w:rsidRPr="00B82855">
        <w:rPr>
          <w:sz w:val="21"/>
          <w:szCs w:val="21"/>
        </w:rPr>
        <w:t xml:space="preserve">будут в любом случае </w:t>
      </w:r>
      <w:r w:rsidR="000B267E">
        <w:rPr>
          <w:color w:val="FF0000"/>
          <w:sz w:val="21"/>
          <w:szCs w:val="21"/>
        </w:rPr>
        <w:t>выполнены</w:t>
      </w:r>
      <w:r w:rsidR="00C1460D" w:rsidRPr="00B82855">
        <w:rPr>
          <w:color w:val="FF0000"/>
          <w:sz w:val="21"/>
          <w:szCs w:val="21"/>
        </w:rPr>
        <w:t xml:space="preserve">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lastRenderedPageBreak/>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0B267E">
        <w:rPr>
          <w:color w:val="FF0000"/>
          <w:sz w:val="21"/>
          <w:szCs w:val="21"/>
        </w:rPr>
        <w:t>выполнить работы (оказать услуги)</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0068680E">
        <w:rPr>
          <w:color w:val="FF0000"/>
          <w:sz w:val="21"/>
          <w:szCs w:val="21"/>
        </w:rPr>
        <w:t>выполнения работ (оказания услуг)</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5A4781">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Default="00BC707E" w:rsidP="00BC707E">
      <w:pPr>
        <w:ind w:firstLine="709"/>
        <w:rPr>
          <w:b/>
          <w:sz w:val="21"/>
          <w:szCs w:val="21"/>
        </w:rPr>
      </w:pPr>
    </w:p>
    <w:p w:rsidR="002D2AA8" w:rsidRDefault="002D2AA8" w:rsidP="00BC707E">
      <w:pPr>
        <w:ind w:firstLine="709"/>
        <w:rPr>
          <w:b/>
          <w:sz w:val="21"/>
          <w:szCs w:val="21"/>
        </w:rPr>
      </w:pPr>
      <w:r>
        <w:rPr>
          <w:b/>
          <w:sz w:val="21"/>
          <w:szCs w:val="21"/>
        </w:rPr>
        <w:t>Сведения для оценки по критериям</w:t>
      </w:r>
    </w:p>
    <w:tbl>
      <w:tblPr>
        <w:tblStyle w:val="affff5"/>
        <w:tblW w:w="0" w:type="auto"/>
        <w:tblLook w:val="04A0" w:firstRow="1" w:lastRow="0" w:firstColumn="1" w:lastColumn="0" w:noHBand="0" w:noVBand="1"/>
      </w:tblPr>
      <w:tblGrid>
        <w:gridCol w:w="5253"/>
        <w:gridCol w:w="5253"/>
      </w:tblGrid>
      <w:tr w:rsidR="002D2AA8" w:rsidTr="002D2AA8">
        <w:tc>
          <w:tcPr>
            <w:tcW w:w="5253" w:type="dxa"/>
          </w:tcPr>
          <w:p w:rsidR="002D2AA8" w:rsidRDefault="002D2AA8" w:rsidP="002D2AA8">
            <w:pPr>
              <w:jc w:val="center"/>
              <w:rPr>
                <w:b/>
                <w:sz w:val="21"/>
                <w:szCs w:val="21"/>
              </w:rPr>
            </w:pPr>
            <w:r>
              <w:rPr>
                <w:b/>
                <w:sz w:val="21"/>
                <w:szCs w:val="21"/>
              </w:rPr>
              <w:t>Наименование</w:t>
            </w:r>
          </w:p>
        </w:tc>
        <w:tc>
          <w:tcPr>
            <w:tcW w:w="5253" w:type="dxa"/>
          </w:tcPr>
          <w:p w:rsidR="002D2AA8" w:rsidRDefault="002D2AA8" w:rsidP="002D2AA8">
            <w:pPr>
              <w:jc w:val="center"/>
              <w:rPr>
                <w:b/>
                <w:sz w:val="21"/>
                <w:szCs w:val="21"/>
              </w:rPr>
            </w:pPr>
            <w:r>
              <w:rPr>
                <w:b/>
                <w:sz w:val="21"/>
                <w:szCs w:val="21"/>
              </w:rPr>
              <w:t>Значение</w:t>
            </w:r>
          </w:p>
        </w:tc>
      </w:tr>
      <w:tr w:rsidR="002D2AA8" w:rsidTr="002D2AA8">
        <w:tc>
          <w:tcPr>
            <w:tcW w:w="5253" w:type="dxa"/>
          </w:tcPr>
          <w:p w:rsidR="002D2AA8" w:rsidRPr="00161A4A" w:rsidRDefault="00161A4A" w:rsidP="002D2AA8">
            <w:pPr>
              <w:rPr>
                <w:sz w:val="20"/>
                <w:szCs w:val="20"/>
              </w:rPr>
            </w:pPr>
            <w:r w:rsidRPr="00161A4A">
              <w:rPr>
                <w:sz w:val="20"/>
                <w:szCs w:val="20"/>
              </w:rPr>
              <w:t>Цена Договора</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Срок выполнения работ</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Наличие обособленных либо структурных подразделений в регионе</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5253" w:type="dxa"/>
          </w:tcPr>
          <w:p w:rsidR="002D2AA8" w:rsidRDefault="002D2AA8" w:rsidP="002D2AA8">
            <w:pPr>
              <w:rPr>
                <w:b/>
                <w:sz w:val="21"/>
                <w:szCs w:val="21"/>
              </w:rPr>
            </w:pPr>
          </w:p>
        </w:tc>
      </w:tr>
    </w:tbl>
    <w:p w:rsidR="002D2AA8" w:rsidRDefault="002D2AA8" w:rsidP="002D2AA8">
      <w:pPr>
        <w:rPr>
          <w:b/>
          <w:sz w:val="21"/>
          <w:szCs w:val="21"/>
        </w:rPr>
      </w:pPr>
    </w:p>
    <w:p w:rsidR="002D2AA8" w:rsidRPr="00B82855" w:rsidRDefault="002D2AA8"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r w:rsidR="0043627A">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060" w:type="dxa"/>
        <w:tblLook w:val="04A0" w:firstRow="1" w:lastRow="0" w:firstColumn="1" w:lastColumn="0" w:noHBand="0" w:noVBand="1"/>
      </w:tblPr>
      <w:tblGrid>
        <w:gridCol w:w="1281"/>
        <w:gridCol w:w="6170"/>
        <w:gridCol w:w="2609"/>
      </w:tblGrid>
      <w:tr w:rsidR="00233667" w:rsidRPr="00B82855" w:rsidTr="002D2801">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2609"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252A7B" w:rsidRDefault="00252A7B">
      <w:pPr>
        <w:rPr>
          <w:b/>
          <w:sz w:val="21"/>
          <w:szCs w:val="21"/>
        </w:rPr>
      </w:pPr>
      <w:r>
        <w:rPr>
          <w:b/>
          <w:sz w:val="21"/>
          <w:szCs w:val="21"/>
        </w:rPr>
        <w:br w:type="page"/>
      </w:r>
    </w:p>
    <w:p w:rsidR="00413CE3" w:rsidRDefault="00413CE3" w:rsidP="00BB10F6">
      <w:pPr>
        <w:rPr>
          <w:b/>
          <w:sz w:val="21"/>
          <w:szCs w:val="21"/>
        </w:rPr>
        <w:sectPr w:rsidR="00413CE3" w:rsidSect="008B36D5">
          <w:headerReference w:type="even" r:id="rId26"/>
          <w:headerReference w:type="default" r:id="rId27"/>
          <w:footerReference w:type="even" r:id="rId28"/>
          <w:footerReference w:type="default" r:id="rId29"/>
          <w:headerReference w:type="first" r:id="rId30"/>
          <w:pgSz w:w="11906" w:h="16838"/>
          <w:pgMar w:top="284" w:right="849" w:bottom="284" w:left="1418" w:header="709" w:footer="709" w:gutter="0"/>
          <w:cols w:space="720"/>
          <w:docGrid w:linePitch="326"/>
        </w:sectPr>
      </w:pPr>
    </w:p>
    <w:p w:rsidR="008B36D5" w:rsidRDefault="00252A7B" w:rsidP="00BB10F6">
      <w:pPr>
        <w:rPr>
          <w:b/>
          <w:sz w:val="21"/>
          <w:szCs w:val="21"/>
        </w:rPr>
      </w:pPr>
      <w:r>
        <w:rPr>
          <w:b/>
          <w:sz w:val="21"/>
          <w:szCs w:val="21"/>
        </w:rPr>
        <w:lastRenderedPageBreak/>
        <w:t xml:space="preserve">4.7. </w:t>
      </w:r>
      <w:r w:rsidRPr="00252A7B">
        <w:rPr>
          <w:b/>
          <w:sz w:val="21"/>
          <w:szCs w:val="21"/>
        </w:rPr>
        <w:t>Форма Справки об опыте выполнения аналогичных договоров (Форма 7)</w:t>
      </w:r>
    </w:p>
    <w:p w:rsidR="00252A7B" w:rsidRDefault="00252A7B" w:rsidP="00BB10F6">
      <w:pPr>
        <w:rPr>
          <w:b/>
          <w:sz w:val="21"/>
          <w:szCs w:val="21"/>
        </w:rPr>
      </w:pPr>
    </w:p>
    <w:p w:rsidR="00413CE3" w:rsidRPr="00413CE3" w:rsidRDefault="00413CE3" w:rsidP="00413CE3">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начало формы</w:t>
      </w:r>
    </w:p>
    <w:p w:rsidR="00413CE3" w:rsidRPr="00413CE3" w:rsidRDefault="00413CE3" w:rsidP="00413CE3">
      <w:pPr>
        <w:tabs>
          <w:tab w:val="num" w:pos="1134"/>
        </w:tabs>
        <w:jc w:val="center"/>
        <w:rPr>
          <w:rFonts w:eastAsiaTheme="minorEastAsia"/>
          <w:b/>
          <w:sz w:val="22"/>
          <w:szCs w:val="22"/>
        </w:rPr>
      </w:pPr>
      <w:r w:rsidRPr="00413CE3">
        <w:rPr>
          <w:rFonts w:eastAsiaTheme="minorEastAsia"/>
          <w:b/>
          <w:sz w:val="22"/>
          <w:szCs w:val="22"/>
        </w:rPr>
        <w:t>СПРАВКА ОБ ОПЫТЕ ВЫПОЛНЕНИЯ АНАЛОГИЧНЫХ ДОГОВОРОВ</w:t>
      </w:r>
    </w:p>
    <w:p w:rsidR="00413CE3" w:rsidRPr="00413CE3" w:rsidRDefault="00413CE3" w:rsidP="00413CE3">
      <w:pPr>
        <w:tabs>
          <w:tab w:val="num" w:pos="1134"/>
        </w:tabs>
        <w:jc w:val="both"/>
        <w:rPr>
          <w:rFonts w:eastAsiaTheme="minorEastAsia"/>
          <w:b/>
          <w:i/>
          <w:sz w:val="22"/>
          <w:szCs w:val="22"/>
        </w:rPr>
      </w:pPr>
      <w:r w:rsidRPr="00413CE3">
        <w:rPr>
          <w:rFonts w:eastAsiaTheme="minorEastAsia"/>
          <w:b/>
          <w:i/>
          <w:sz w:val="22"/>
          <w:szCs w:val="22"/>
        </w:rPr>
        <w:t>Способ и номер закупки ___________________</w:t>
      </w:r>
    </w:p>
    <w:p w:rsidR="00413CE3" w:rsidRPr="00413CE3" w:rsidRDefault="00413CE3" w:rsidP="00413CE3">
      <w:pPr>
        <w:tabs>
          <w:tab w:val="num" w:pos="1134"/>
        </w:tabs>
        <w:jc w:val="both"/>
        <w:rPr>
          <w:rFonts w:eastAsiaTheme="minorEastAsia"/>
          <w:b/>
          <w:i/>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sidRPr="00413CE3">
        <w:rPr>
          <w:rFonts w:eastAsiaTheme="minorEastAsia"/>
          <w:sz w:val="22"/>
          <w:szCs w:val="22"/>
        </w:rPr>
        <w:t>Наименование Участника________________________________________________________________________________________________________________________</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rFonts w:eastAsiaTheme="minorEastAsia"/>
          <w:b/>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rFonts w:eastAsiaTheme="minorEastAsia"/>
          <w:sz w:val="22"/>
          <w:szCs w:val="22"/>
        </w:rPr>
      </w:pPr>
      <w:r w:rsidRPr="00413CE3">
        <w:rPr>
          <w:rFonts w:eastAsiaTheme="minorEastAsia"/>
          <w:b/>
          <w:sz w:val="22"/>
          <w:szCs w:val="22"/>
        </w:rPr>
        <w:t>Опыт выполнения аналогичных работ (оказания аналогичных услуг) за последние ____ года, предшествующие дате публикации Извещения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806"/>
        <w:gridCol w:w="1938"/>
        <w:gridCol w:w="2571"/>
        <w:gridCol w:w="1877"/>
        <w:gridCol w:w="2087"/>
        <w:gridCol w:w="1661"/>
        <w:gridCol w:w="1764"/>
        <w:gridCol w:w="1880"/>
      </w:tblGrid>
      <w:tr w:rsidR="00413CE3" w:rsidRPr="00413CE3" w:rsidTr="00946C78">
        <w:tc>
          <w:tcPr>
            <w:tcW w:w="168"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color w:val="000000" w:themeColor="text1"/>
                <w:sz w:val="22"/>
                <w:szCs w:val="22"/>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Наименование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адрес и контактный телефон/факс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Цена договора,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Роль (генподрядчик, субподрядчик, /соисполнитель)</w:t>
            </w:r>
          </w:p>
        </w:tc>
      </w:tr>
      <w:tr w:rsidR="00413CE3" w:rsidRPr="00413CE3" w:rsidTr="00946C78">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1.</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bl>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r w:rsidRPr="00413CE3">
        <w:rPr>
          <w:rFonts w:eastAsiaTheme="minorEastAsia"/>
          <w:i/>
          <w:sz w:val="22"/>
          <w:szCs w:val="22"/>
        </w:rPr>
        <w:t>Приложения:</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r w:rsidRPr="00413CE3">
        <w:rPr>
          <w:rFonts w:eastAsiaTheme="minorEastAsia"/>
          <w:sz w:val="22"/>
          <w:szCs w:val="22"/>
        </w:rPr>
        <w:t xml:space="preserve">1.________________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r w:rsidRPr="00413CE3">
        <w:rPr>
          <w:rFonts w:eastAsiaTheme="minorEastAsia"/>
          <w:sz w:val="22"/>
          <w:szCs w:val="22"/>
        </w:rPr>
        <w:t xml:space="preserve">2.________________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rPr>
          <w:rFonts w:eastAsiaTheme="minorEastAsia"/>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413CE3" w:rsidRPr="00413CE3" w:rsidTr="00946C78">
        <w:trPr>
          <w:trHeight w:val="495"/>
        </w:trPr>
        <w:tc>
          <w:tcPr>
            <w:tcW w:w="6917" w:type="dxa"/>
            <w:vAlign w:val="bottom"/>
            <w:hideMark/>
          </w:tcPr>
          <w:p w:rsidR="00413CE3" w:rsidRPr="00413CE3" w:rsidRDefault="00413CE3" w:rsidP="00413CE3">
            <w:pPr>
              <w:widowControl w:val="0"/>
              <w:ind w:left="-94"/>
              <w:jc w:val="center"/>
              <w:rPr>
                <w:rFonts w:eastAsiaTheme="minorEastAsia"/>
                <w:sz w:val="22"/>
                <w:szCs w:val="22"/>
              </w:rPr>
            </w:pPr>
            <w:r w:rsidRPr="00413CE3">
              <w:rPr>
                <w:rFonts w:eastAsiaTheme="minorEastAsia"/>
                <w:sz w:val="22"/>
                <w:szCs w:val="22"/>
              </w:rPr>
              <w:t>_____________________________________________/</w:t>
            </w:r>
          </w:p>
          <w:p w:rsidR="00413CE3" w:rsidRPr="00413CE3" w:rsidRDefault="00413CE3" w:rsidP="00413CE3">
            <w:pPr>
              <w:widowControl w:val="0"/>
              <w:ind w:left="-94"/>
              <w:jc w:val="center"/>
              <w:rPr>
                <w:rFonts w:eastAsiaTheme="minorEastAsia"/>
                <w:i/>
                <w:sz w:val="22"/>
                <w:szCs w:val="22"/>
              </w:rPr>
            </w:pPr>
            <w:r w:rsidRPr="00413CE3">
              <w:rPr>
                <w:rFonts w:eastAsiaTheme="minorEastAsia"/>
                <w:i/>
                <w:sz w:val="22"/>
                <w:szCs w:val="22"/>
              </w:rPr>
              <w:t>(полное наименование должности уполномоченного лица Участника)</w:t>
            </w:r>
          </w:p>
          <w:p w:rsidR="00413CE3" w:rsidRPr="00413CE3" w:rsidRDefault="00413CE3" w:rsidP="00413CE3">
            <w:pPr>
              <w:widowControl w:val="0"/>
              <w:ind w:left="-94"/>
              <w:jc w:val="center"/>
              <w:rPr>
                <w:rFonts w:eastAsiaTheme="minorEastAsia"/>
                <w:i/>
                <w:sz w:val="22"/>
                <w:szCs w:val="22"/>
              </w:rPr>
            </w:pPr>
          </w:p>
        </w:tc>
        <w:tc>
          <w:tcPr>
            <w:tcW w:w="2226"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(подпись)</w:t>
            </w:r>
          </w:p>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м.п.</w:t>
            </w:r>
          </w:p>
        </w:tc>
        <w:tc>
          <w:tcPr>
            <w:tcW w:w="3442"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___________________________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(Фамилия и инициалы)</w:t>
            </w:r>
          </w:p>
          <w:p w:rsidR="00413CE3" w:rsidRPr="00413CE3" w:rsidRDefault="00413CE3" w:rsidP="00413CE3">
            <w:pPr>
              <w:widowControl w:val="0"/>
              <w:jc w:val="center"/>
              <w:rPr>
                <w:rFonts w:eastAsiaTheme="minorEastAsia"/>
                <w:i/>
                <w:sz w:val="22"/>
                <w:szCs w:val="22"/>
              </w:rPr>
            </w:pPr>
          </w:p>
        </w:tc>
      </w:tr>
    </w:tbl>
    <w:p w:rsidR="00413CE3" w:rsidRPr="00413CE3" w:rsidRDefault="00413CE3" w:rsidP="00413CE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конец формы</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p w:rsidR="00413CE3" w:rsidRPr="00413CE3" w:rsidRDefault="00413CE3" w:rsidP="00413CE3">
      <w:pPr>
        <w:keepNext/>
        <w:tabs>
          <w:tab w:val="left" w:pos="1276"/>
        </w:tabs>
        <w:jc w:val="both"/>
        <w:outlineLvl w:val="2"/>
        <w:rPr>
          <w:rFonts w:eastAsiaTheme="minorEastAsia"/>
          <w:b/>
          <w:bCs/>
          <w:color w:val="000000" w:themeColor="text1"/>
          <w:sz w:val="22"/>
          <w:szCs w:val="22"/>
        </w:rPr>
      </w:pPr>
      <w:r>
        <w:rPr>
          <w:rFonts w:eastAsiaTheme="minorEastAsia"/>
          <w:b/>
          <w:bCs/>
          <w:sz w:val="22"/>
          <w:szCs w:val="22"/>
        </w:rPr>
        <w:t>4.7.1</w:t>
      </w:r>
      <w:r w:rsidRPr="00413CE3">
        <w:rPr>
          <w:rFonts w:eastAsiaTheme="minorEastAsia"/>
          <w:b/>
          <w:bCs/>
          <w:sz w:val="22"/>
          <w:szCs w:val="22"/>
        </w:rPr>
        <w:t xml:space="preserve"> </w:t>
      </w:r>
      <w:r w:rsidRPr="00413CE3">
        <w:rPr>
          <w:rFonts w:eastAsiaTheme="minorEastAsia"/>
          <w:b/>
          <w:bCs/>
          <w:color w:val="000000" w:themeColor="text1"/>
          <w:sz w:val="22"/>
          <w:szCs w:val="22"/>
        </w:rPr>
        <w:t>Инструкция по заполнению</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.1 Участник указывает договоры, подтверждающие опыт выполнения Участником работ (оказания услуг), аналогичных предмету закупки.</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.2 Участник может указать характер выполнения обязательств по договору и особые условия, существенные для Закупки.</w:t>
      </w:r>
    </w:p>
    <w:p w:rsidR="00413CE3" w:rsidRPr="00413CE3" w:rsidRDefault="00413CE3" w:rsidP="00413CE3">
      <w:pPr>
        <w:jc w:val="both"/>
        <w:rPr>
          <w:rFonts w:eastAsiaTheme="minorEastAsia"/>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 xml:space="preserve">.3 Участник должен представить надлежащим образом заверенные копии договоров и актов выполненных работ, указанных </w:t>
      </w:r>
      <w:r w:rsidRPr="00413CE3">
        <w:rPr>
          <w:rFonts w:eastAsiaTheme="minorEastAsia"/>
          <w:sz w:val="22"/>
          <w:szCs w:val="22"/>
        </w:rPr>
        <w:t>в справке.</w:t>
      </w:r>
    </w:p>
    <w:p w:rsidR="00252A7B" w:rsidRPr="00FD1C00" w:rsidRDefault="00413CE3" w:rsidP="00413CE3">
      <w:pPr>
        <w:rPr>
          <w:b/>
          <w:sz w:val="21"/>
          <w:szCs w:val="21"/>
        </w:rPr>
      </w:pPr>
      <w:r>
        <w:rPr>
          <w:rFonts w:eastAsiaTheme="minorEastAsia"/>
          <w:szCs w:val="22"/>
        </w:rPr>
        <w:lastRenderedPageBreak/>
        <w:t>4.7.1</w:t>
      </w:r>
      <w:r w:rsidRPr="00413CE3">
        <w:rPr>
          <w:rFonts w:eastAsiaTheme="minorEastAsia"/>
          <w:szCs w:val="22"/>
        </w:rPr>
        <w:t>.4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открытия доступа к заявкам участников к моменту рассмотрения Заявки на участие в настоящей Закупке.</w:t>
      </w:r>
    </w:p>
    <w:sectPr w:rsidR="00252A7B" w:rsidRPr="00FD1C00" w:rsidSect="00413CE3">
      <w:pgSz w:w="16838" w:h="11906" w:orient="landscape"/>
      <w:pgMar w:top="1418" w:right="284" w:bottom="851" w:left="28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315" w:rsidRDefault="00DD3315">
      <w:r>
        <w:separator/>
      </w:r>
    </w:p>
  </w:endnote>
  <w:endnote w:type="continuationSeparator" w:id="0">
    <w:p w:rsidR="00DD3315" w:rsidRDefault="00DD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Pr="002F56AD" w:rsidRDefault="00BF1C20"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Pr="002F56AD" w:rsidRDefault="00BF1C20"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315" w:rsidRDefault="00DD3315">
      <w:r>
        <w:separator/>
      </w:r>
    </w:p>
  </w:footnote>
  <w:footnote w:type="continuationSeparator" w:id="0">
    <w:p w:rsidR="00DD3315" w:rsidRDefault="00DD3315">
      <w:r>
        <w:continuationSeparator/>
      </w:r>
    </w:p>
  </w:footnote>
  <w:footnote w:id="1">
    <w:p w:rsidR="00BF1C20" w:rsidRPr="000A5663" w:rsidRDefault="00BF1C2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F1C20" w:rsidRDefault="00BF1C20">
        <w:pPr>
          <w:pStyle w:val="a7"/>
          <w:jc w:val="right"/>
        </w:pPr>
        <w:r>
          <w:fldChar w:fldCharType="begin"/>
        </w:r>
        <w:r>
          <w:instrText>PAGE   \* MERGEFORMAT</w:instrText>
        </w:r>
        <w:r>
          <w:fldChar w:fldCharType="separate"/>
        </w:r>
        <w:r w:rsidR="003D2563">
          <w:rPr>
            <w:noProof/>
          </w:rPr>
          <w:t>30</w:t>
        </w:r>
        <w:r>
          <w:fldChar w:fldCharType="end"/>
        </w:r>
      </w:p>
    </w:sdtContent>
  </w:sdt>
  <w:p w:rsidR="00BF1C20" w:rsidRDefault="00BF1C20"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pPr>
      <w:pStyle w:val="a7"/>
      <w:jc w:val="right"/>
    </w:pPr>
  </w:p>
  <w:p w:rsidR="00BF1C20" w:rsidRDefault="00BF1C2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FF059B">
    <w:pPr>
      <w:pStyle w:val="a7"/>
    </w:pPr>
  </w:p>
  <w:p w:rsidR="00BF1C20" w:rsidRDefault="00BF1C20"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pPr>
      <w:pStyle w:val="a7"/>
      <w:jc w:val="right"/>
    </w:pPr>
  </w:p>
  <w:p w:rsidR="00BF1C20" w:rsidRDefault="00BF1C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02EE"/>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B6D"/>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3BB9"/>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67E"/>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063"/>
    <w:rsid w:val="000C4F9D"/>
    <w:rsid w:val="000C5B6A"/>
    <w:rsid w:val="000C5BA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0B9"/>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21D"/>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1856"/>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A4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621"/>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A6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896"/>
    <w:rsid w:val="001C5B81"/>
    <w:rsid w:val="001C6019"/>
    <w:rsid w:val="001C6A94"/>
    <w:rsid w:val="001C713A"/>
    <w:rsid w:val="001D0514"/>
    <w:rsid w:val="001D0BDB"/>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2A7B"/>
    <w:rsid w:val="0025307E"/>
    <w:rsid w:val="0025453D"/>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71A"/>
    <w:rsid w:val="002A3C05"/>
    <w:rsid w:val="002A41D6"/>
    <w:rsid w:val="002A4338"/>
    <w:rsid w:val="002A45FE"/>
    <w:rsid w:val="002A4AFD"/>
    <w:rsid w:val="002A5451"/>
    <w:rsid w:val="002A54C6"/>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801"/>
    <w:rsid w:val="002D2AA8"/>
    <w:rsid w:val="002D30B0"/>
    <w:rsid w:val="002D3129"/>
    <w:rsid w:val="002D347A"/>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23B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306"/>
    <w:rsid w:val="00310D26"/>
    <w:rsid w:val="00310D32"/>
    <w:rsid w:val="00311169"/>
    <w:rsid w:val="00311360"/>
    <w:rsid w:val="00311677"/>
    <w:rsid w:val="00311AC9"/>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69F"/>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4A0"/>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89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63"/>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6479"/>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4CF"/>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3CE3"/>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27A"/>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308"/>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596"/>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3F1"/>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7FB"/>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2B"/>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781"/>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123A"/>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242"/>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273"/>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0E"/>
    <w:rsid w:val="006869A6"/>
    <w:rsid w:val="00687976"/>
    <w:rsid w:val="006879A5"/>
    <w:rsid w:val="006879FB"/>
    <w:rsid w:val="0069004B"/>
    <w:rsid w:val="006903C5"/>
    <w:rsid w:val="00690BCE"/>
    <w:rsid w:val="00690D96"/>
    <w:rsid w:val="006912ED"/>
    <w:rsid w:val="0069154F"/>
    <w:rsid w:val="006919DD"/>
    <w:rsid w:val="00691BD7"/>
    <w:rsid w:val="00691EB9"/>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C3"/>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1FD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0EB"/>
    <w:rsid w:val="0075353F"/>
    <w:rsid w:val="00753AD6"/>
    <w:rsid w:val="00754797"/>
    <w:rsid w:val="00754DE6"/>
    <w:rsid w:val="007550B0"/>
    <w:rsid w:val="007559B0"/>
    <w:rsid w:val="0075626A"/>
    <w:rsid w:val="007574BB"/>
    <w:rsid w:val="00760B68"/>
    <w:rsid w:val="00760F25"/>
    <w:rsid w:val="007612AB"/>
    <w:rsid w:val="00761334"/>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65"/>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E0C"/>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DCE"/>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0F4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6629"/>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27F61"/>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5B"/>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A5"/>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73C"/>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45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241B"/>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2F6D"/>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69E"/>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91C"/>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422"/>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1FBB"/>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830"/>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321"/>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BF5"/>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554"/>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F6"/>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99B"/>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C20"/>
    <w:rsid w:val="00BF1EDD"/>
    <w:rsid w:val="00BF1F18"/>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5B3"/>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14E"/>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3618"/>
    <w:rsid w:val="00C644D4"/>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2E"/>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08"/>
    <w:rsid w:val="00D86508"/>
    <w:rsid w:val="00D868B0"/>
    <w:rsid w:val="00D8711D"/>
    <w:rsid w:val="00D87239"/>
    <w:rsid w:val="00D9021B"/>
    <w:rsid w:val="00D904C2"/>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547"/>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CC"/>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315"/>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88A"/>
    <w:rsid w:val="00DF3CB1"/>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6A8"/>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357B"/>
    <w:rsid w:val="00E7660C"/>
    <w:rsid w:val="00E767BD"/>
    <w:rsid w:val="00E778A2"/>
    <w:rsid w:val="00E779F2"/>
    <w:rsid w:val="00E77F51"/>
    <w:rsid w:val="00E80990"/>
    <w:rsid w:val="00E80BAE"/>
    <w:rsid w:val="00E80C3E"/>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456"/>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B7C"/>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06E"/>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0C2"/>
    <w:rsid w:val="00FA123D"/>
    <w:rsid w:val="00FA1953"/>
    <w:rsid w:val="00FA1CD3"/>
    <w:rsid w:val="00FA20AA"/>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4E35"/>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21FD1"/>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9418-1938-4E8F-80FF-9D390AE3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300</TotalTime>
  <Pages>36</Pages>
  <Words>17573</Words>
  <Characters>100171</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117509</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194</cp:revision>
  <cp:lastPrinted>2021-06-18T10:17:00Z</cp:lastPrinted>
  <dcterms:created xsi:type="dcterms:W3CDTF">2021-07-09T11:10:00Z</dcterms:created>
  <dcterms:modified xsi:type="dcterms:W3CDTF">2021-09-06T10:56:00Z</dcterms:modified>
</cp:coreProperties>
</file>