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774108" w:rsidRDefault="00D65CCC" w:rsidP="00CC1052">
      <w:pPr>
        <w:pStyle w:val="23"/>
        <w:spacing w:before="0" w:after="0"/>
        <w:contextualSpacing w:val="0"/>
      </w:pPr>
      <w:r w:rsidRPr="00CB432A">
        <w:t xml:space="preserve">№ </w:t>
      </w:r>
      <w:r w:rsidR="00D37CDC">
        <w:softHyphen/>
      </w:r>
      <w:r w:rsidR="00D37CDC">
        <w:softHyphen/>
      </w:r>
      <w:r w:rsidR="00D37CDC">
        <w:softHyphen/>
      </w:r>
      <w:r w:rsidR="00D37CDC">
        <w:softHyphen/>
      </w:r>
      <w:r w:rsidR="00D37CDC">
        <w:softHyphen/>
      </w:r>
      <w:r w:rsidR="00D37CDC">
        <w:softHyphen/>
      </w:r>
      <w:r w:rsidR="00F06BA0">
        <w:t>1267</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F3515C">
            <w:pPr>
              <w:ind w:left="567"/>
            </w:pPr>
            <w:r w:rsidRPr="00D65CCC">
              <w:t>для нужд Акционерное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F06BA0">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F06BA0">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F06BA0">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F06BA0">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F06BA0">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F06BA0">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F06BA0">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F06BA0">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F06BA0">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F06BA0">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F06BA0">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F06BA0">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w:t>
      </w:r>
      <w:r w:rsidR="00F3515C">
        <w:t xml:space="preserve"> </w:t>
      </w:r>
      <w:r w:rsidRPr="00943C5E">
        <w:t>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Pr>
          <w:b/>
        </w:rPr>
        <w:t>Уторговывание</w:t>
      </w:r>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Уторговывание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ведение которых осуществляется 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r w:rsidRPr="008A2CA7">
        <w:rPr>
          <w:color w:val="000000" w:themeColor="text1"/>
        </w:rPr>
        <w:t>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pdf),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Кроме того в отношении управляющего (управляющей Организации) Участник должен представить документы, перечисленные в пп.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созданного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D86302">
        <w:rPr>
          <w:lang w:val="en-US"/>
        </w:rPr>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2.3.1.4.1 В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В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В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 xml:space="preserve">К оценке допускаются договоры, подтверждающие опыт выполнения работ (услуг), указанных в пункте 1 Технического задания. При этом если в пункте 1 Технического задания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работ (услуг), указанных в пункте 1 Технического задания. Предоставление договоров, содержащих неполный перечень работ (услуг), указанных в п.1 Технического задания,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В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В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2.3.1.9 В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2.3.1.11 В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r w:rsidRPr="000E4869">
        <w:t xml:space="preserve">В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2.3.1.13 В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r w:rsidRPr="00513C50">
        <w:t>В случае если Заявки Участников оцениваются по критерию «Наличие сертификата системы</w:t>
      </w:r>
      <w:r>
        <w:t xml:space="preserve"> добровольной сертификации «Газсерт» или «Интергазсерт»», Участник в составе заявки предоставляет надлежащим образом заверенные копии сертификатов </w:t>
      </w:r>
      <w:r w:rsidRPr="00513C50">
        <w:t xml:space="preserve">«Газсерт» </w:t>
      </w:r>
      <w:r>
        <w:t xml:space="preserve">или «Интергазсерт»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r>
        <w:t>Газсерт</w:t>
      </w:r>
      <w:r w:rsidRPr="00513C50">
        <w:t>»</w:t>
      </w:r>
      <w:r>
        <w:t xml:space="preserve"> или «Интергазсерт»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Default="00D65CCC" w:rsidP="00DB669C">
      <w:pPr>
        <w:pStyle w:val="a4"/>
      </w:pPr>
      <w:r>
        <w:t>Сертификат «Газсерт» или «Интергазсерт»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«Газсерт» или «Интергазсерт»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«Газсерт» или «Интергазсерт»» будет присвоена оценка «0 баллов».</w:t>
      </w:r>
    </w:p>
    <w:p w:rsidR="00D65CCC" w:rsidRPr="00FA363E" w:rsidRDefault="00D65CCC" w:rsidP="00DB669C">
      <w:pPr>
        <w:pStyle w:val="a4"/>
      </w:pPr>
      <w:r w:rsidRPr="00074B61">
        <w:t>2.3.1.1</w:t>
      </w:r>
      <w:r>
        <w:t>5</w:t>
      </w:r>
      <w:r w:rsidRPr="00074B61">
        <w:t xml:space="preserve"> </w:t>
      </w:r>
      <w:r>
        <w:t>В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r w:rsidRPr="00FA363E">
        <w:t>В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а) не редактируемый формат pdf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б) редактируемый формат doc, xls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Предложение о цене договора участника  (общая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w:t>
      </w:r>
      <w:r w:rsidR="00DB059F">
        <w:t>ыть указан Организатор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2) Непредоставление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2.3.6.5.3 В банковской гарантии не должно быть условий или требований, противоречащих пп.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площадки  возвращает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непредоставления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r w:rsidRPr="00195E5F">
        <w:rPr>
          <w:color w:val="000000" w:themeColor="text1"/>
        </w:rPr>
        <w:t>В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2.13.6.2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2.13.6.3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2.13.6.4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пп.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пп.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пп.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F06BA0" w:rsidRDefault="00D65CCC" w:rsidP="00CC1052">
      <w:pPr>
        <w:pStyle w:val="12"/>
      </w:pPr>
      <w:r w:rsidRPr="00F06BA0">
        <w:rPr>
          <w:caps w:val="0"/>
        </w:rPr>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F06BA0" w:rsidTr="007A3E81">
        <w:trPr>
          <w:tblHeader/>
        </w:trPr>
        <w:tc>
          <w:tcPr>
            <w:tcW w:w="817" w:type="dxa"/>
            <w:vAlign w:val="center"/>
          </w:tcPr>
          <w:p w:rsidR="00D65CCC" w:rsidRPr="00F06BA0" w:rsidRDefault="00D65CCC" w:rsidP="007A3E81">
            <w:pPr>
              <w:pStyle w:val="aa"/>
            </w:pPr>
            <w:r w:rsidRPr="00F06BA0">
              <w:t>№ п/п</w:t>
            </w:r>
          </w:p>
        </w:tc>
        <w:tc>
          <w:tcPr>
            <w:tcW w:w="284" w:type="dxa"/>
            <w:vAlign w:val="center"/>
          </w:tcPr>
          <w:p w:rsidR="00D65CCC" w:rsidRPr="00F06BA0" w:rsidRDefault="00D65CCC" w:rsidP="007A3E81">
            <w:pPr>
              <w:pStyle w:val="aa"/>
            </w:pPr>
          </w:p>
        </w:tc>
        <w:tc>
          <w:tcPr>
            <w:tcW w:w="9355" w:type="dxa"/>
            <w:gridSpan w:val="2"/>
            <w:vAlign w:val="center"/>
          </w:tcPr>
          <w:p w:rsidR="00D65CCC" w:rsidRPr="00F06BA0" w:rsidRDefault="00D65CCC" w:rsidP="007A3E81">
            <w:pPr>
              <w:pStyle w:val="aa"/>
            </w:pPr>
            <w:r w:rsidRPr="00F06BA0">
              <w:t>Условия Закупки</w:t>
            </w:r>
          </w:p>
        </w:tc>
      </w:tr>
      <w:tr w:rsidR="00D65CCC" w:rsidRPr="00F06BA0" w:rsidTr="007A3E81">
        <w:tc>
          <w:tcPr>
            <w:tcW w:w="817" w:type="dxa"/>
          </w:tcPr>
          <w:p w:rsidR="00D65CCC" w:rsidRPr="00F06BA0" w:rsidRDefault="00D65CCC" w:rsidP="007A3E81">
            <w:pPr>
              <w:pStyle w:val="ae"/>
            </w:pPr>
            <w:r w:rsidRPr="00F06BA0">
              <w:t>3.1</w:t>
            </w:r>
          </w:p>
        </w:tc>
        <w:tc>
          <w:tcPr>
            <w:tcW w:w="284" w:type="dxa"/>
          </w:tcPr>
          <w:p w:rsidR="00D65CCC" w:rsidRPr="00F06BA0" w:rsidRDefault="00D65CCC" w:rsidP="007A3E81">
            <w:pPr>
              <w:pStyle w:val="ad"/>
            </w:pPr>
          </w:p>
        </w:tc>
        <w:tc>
          <w:tcPr>
            <w:tcW w:w="3525" w:type="dxa"/>
          </w:tcPr>
          <w:p w:rsidR="00D65CCC" w:rsidRPr="00F06BA0" w:rsidRDefault="00D65CCC" w:rsidP="007A3E81">
            <w:pPr>
              <w:pStyle w:val="ad"/>
            </w:pPr>
            <w:r w:rsidRPr="00F06BA0">
              <w:t>Заказчик</w:t>
            </w:r>
          </w:p>
        </w:tc>
        <w:tc>
          <w:tcPr>
            <w:tcW w:w="5830" w:type="dxa"/>
          </w:tcPr>
          <w:p w:rsidR="00D65CCC" w:rsidRPr="00F06BA0" w:rsidRDefault="00D65CCC" w:rsidP="007A3E81">
            <w:pPr>
              <w:pStyle w:val="ad"/>
            </w:pPr>
          </w:p>
        </w:tc>
      </w:tr>
    </w:tbl>
    <w:p w:rsidR="00D65CCC" w:rsidRPr="00F06BA0"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RPr="00F06BA0"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r w:rsidRPr="00F06BA0">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p>
        </w:tc>
      </w:tr>
      <w:tr w:rsidR="00D65CCC" w:rsidRPr="00F06BA0"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r w:rsidRPr="00F06BA0">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r w:rsidRPr="00F06BA0">
              <w:t>Акционерное общество "Челябинскгоргаз"</w:t>
            </w:r>
          </w:p>
        </w:tc>
      </w:tr>
      <w:tr w:rsidR="00D65CCC" w:rsidRPr="00F06BA0"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r w:rsidRPr="00F06BA0">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r w:rsidRPr="00F06BA0">
              <w:t>454087, г. Челябинск, ул. Рылеева, д. 8</w:t>
            </w:r>
          </w:p>
        </w:tc>
      </w:tr>
      <w:tr w:rsidR="00D65CCC" w:rsidRPr="00F06BA0"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r w:rsidRPr="00F06BA0">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r w:rsidRPr="00F06BA0">
              <w:t>454087, г Челябинск, ул Рылеева д 8</w:t>
            </w:r>
          </w:p>
        </w:tc>
      </w:tr>
      <w:tr w:rsidR="00D65CCC" w:rsidRPr="00F06BA0"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r w:rsidRPr="00F06BA0">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r w:rsidRPr="00F06BA0">
              <w:t>454087, г. Челябинск, ул. Рылеева, д. 8</w:t>
            </w:r>
          </w:p>
        </w:tc>
      </w:tr>
      <w:tr w:rsidR="00D65CCC" w:rsidRPr="00F06BA0"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r w:rsidRPr="00F06BA0">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r w:rsidRPr="00F06BA0">
              <w:t>www.chelgaz.ru</w:t>
            </w:r>
          </w:p>
        </w:tc>
      </w:tr>
      <w:tr w:rsidR="00D65CCC" w:rsidRPr="00F06BA0"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r w:rsidRPr="00F06BA0">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304C6E" w:rsidP="007A3E81">
            <w:pPr>
              <w:pStyle w:val="ad"/>
            </w:pPr>
            <w:r w:rsidRPr="00F06BA0">
              <w:rPr>
                <w:lang w:val="en-US"/>
              </w:rPr>
              <w:t>M.Popova</w:t>
            </w:r>
            <w:r w:rsidR="00D65CCC" w:rsidRPr="00F06BA0">
              <w:t>@chelgaz.ru</w:t>
            </w:r>
          </w:p>
        </w:tc>
      </w:tr>
      <w:tr w:rsidR="00D65CCC" w:rsidRPr="00F06BA0"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r w:rsidRPr="00F06BA0">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E23B92" w:rsidP="00934048">
            <w:pPr>
              <w:pStyle w:val="ad"/>
            </w:pPr>
            <w:r w:rsidRPr="00F06BA0">
              <w:t>(351) 2</w:t>
            </w:r>
            <w:r w:rsidR="00934048" w:rsidRPr="00F06BA0">
              <w:rPr>
                <w:lang w:val="en-US"/>
              </w:rPr>
              <w:t>32-01-57</w:t>
            </w:r>
          </w:p>
        </w:tc>
      </w:tr>
      <w:tr w:rsidR="00D65CCC" w:rsidRPr="00F06BA0"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r w:rsidRPr="00F06BA0">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r w:rsidRPr="00F06BA0">
              <w:t>(351) 729-35-42</w:t>
            </w:r>
          </w:p>
        </w:tc>
      </w:tr>
      <w:tr w:rsidR="00D65CCC" w:rsidRPr="00F06BA0"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F06BA0" w:rsidRDefault="00D65CCC" w:rsidP="007A3E81">
            <w:pPr>
              <w:pStyle w:val="ad"/>
            </w:pPr>
          </w:p>
        </w:tc>
      </w:tr>
    </w:tbl>
    <w:p w:rsidR="00D65CCC" w:rsidRPr="00F06BA0"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F06BA0" w:rsidTr="007A3E81">
        <w:tc>
          <w:tcPr>
            <w:tcW w:w="817" w:type="dxa"/>
          </w:tcPr>
          <w:p w:rsidR="00D65CCC" w:rsidRPr="00F06BA0" w:rsidRDefault="00D65CCC" w:rsidP="007A3E81">
            <w:pPr>
              <w:pStyle w:val="ae"/>
            </w:pPr>
            <w:r w:rsidRPr="00F06BA0">
              <w:t>3.2</w:t>
            </w:r>
          </w:p>
        </w:tc>
        <w:tc>
          <w:tcPr>
            <w:tcW w:w="284" w:type="dxa"/>
          </w:tcPr>
          <w:p w:rsidR="00D65CCC" w:rsidRPr="00F06BA0" w:rsidRDefault="00D65CCC" w:rsidP="007A3E81">
            <w:pPr>
              <w:pStyle w:val="ad"/>
            </w:pPr>
          </w:p>
        </w:tc>
        <w:tc>
          <w:tcPr>
            <w:tcW w:w="3525" w:type="dxa"/>
          </w:tcPr>
          <w:p w:rsidR="00D65CCC" w:rsidRPr="00F06BA0" w:rsidRDefault="00D65CCC" w:rsidP="007A3E81">
            <w:pPr>
              <w:pStyle w:val="ad"/>
            </w:pPr>
            <w:r w:rsidRPr="00F06BA0">
              <w:t>Предмет Закупки</w:t>
            </w:r>
          </w:p>
        </w:tc>
        <w:tc>
          <w:tcPr>
            <w:tcW w:w="5830" w:type="dxa"/>
          </w:tcPr>
          <w:p w:rsidR="00D65CCC" w:rsidRPr="00F06BA0" w:rsidRDefault="00D65CCC" w:rsidP="007A3E81">
            <w:pPr>
              <w:pStyle w:val="ad"/>
              <w:rPr>
                <w:lang w:val="en-US"/>
              </w:rPr>
            </w:pPr>
            <w:r w:rsidRPr="00F06BA0">
              <w:t xml:space="preserve">Выполнение работ (оказание услуг) </w:t>
            </w:r>
          </w:p>
        </w:tc>
      </w:tr>
    </w:tbl>
    <w:p w:rsidR="00D65CCC" w:rsidRPr="00F06BA0"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F06BA0" w:rsidTr="007A3E81">
        <w:trPr>
          <w:gridAfter w:val="1"/>
          <w:wAfter w:w="6" w:type="dxa"/>
        </w:trPr>
        <w:tc>
          <w:tcPr>
            <w:tcW w:w="817" w:type="dxa"/>
            <w:vMerge w:val="restart"/>
          </w:tcPr>
          <w:p w:rsidR="00D65CCC" w:rsidRPr="00F06BA0" w:rsidRDefault="00D65CCC" w:rsidP="007A3E81">
            <w:pPr>
              <w:pStyle w:val="ae"/>
            </w:pPr>
          </w:p>
        </w:tc>
        <w:tc>
          <w:tcPr>
            <w:tcW w:w="276" w:type="dxa"/>
            <w:vMerge w:val="restart"/>
          </w:tcPr>
          <w:p w:rsidR="00D65CCC" w:rsidRPr="00F06BA0" w:rsidRDefault="00D65CCC" w:rsidP="007A3E81">
            <w:pPr>
              <w:pStyle w:val="ad"/>
            </w:pPr>
          </w:p>
        </w:tc>
        <w:tc>
          <w:tcPr>
            <w:tcW w:w="2126" w:type="dxa"/>
            <w:vAlign w:val="center"/>
          </w:tcPr>
          <w:p w:rsidR="00D65CCC" w:rsidRPr="00F06BA0" w:rsidRDefault="00D65CCC" w:rsidP="007A3E81">
            <w:pPr>
              <w:pStyle w:val="ad"/>
            </w:pPr>
            <w:r w:rsidRPr="00F06BA0">
              <w:t xml:space="preserve">Место, условия </w:t>
            </w:r>
          </w:p>
          <w:p w:rsidR="00D65CCC" w:rsidRPr="00F06BA0" w:rsidRDefault="00D65CCC" w:rsidP="007A3E81">
            <w:pPr>
              <w:pStyle w:val="ad"/>
            </w:pPr>
            <w:r w:rsidRPr="00F06BA0">
              <w:t>и сроки выполнения работ/оказания услуг</w:t>
            </w:r>
          </w:p>
        </w:tc>
        <w:tc>
          <w:tcPr>
            <w:tcW w:w="7228" w:type="dxa"/>
            <w:vAlign w:val="center"/>
          </w:tcPr>
          <w:p w:rsidR="00D65CCC" w:rsidRPr="00F06BA0" w:rsidRDefault="00D65CCC" w:rsidP="007A3E81">
            <w:pPr>
              <w:pStyle w:val="ad"/>
            </w:pPr>
            <w:r w:rsidRPr="00F06BA0">
              <w:t>В соответствии с Техническим заданием</w:t>
            </w:r>
          </w:p>
        </w:tc>
      </w:tr>
      <w:tr w:rsidR="00D65CCC" w:rsidRPr="00F06BA0" w:rsidTr="007A3E81">
        <w:trPr>
          <w:gridAfter w:val="1"/>
          <w:wAfter w:w="6" w:type="dxa"/>
        </w:trPr>
        <w:tc>
          <w:tcPr>
            <w:tcW w:w="817" w:type="dxa"/>
            <w:vMerge/>
          </w:tcPr>
          <w:p w:rsidR="00D65CCC" w:rsidRPr="00F06BA0" w:rsidRDefault="00D65CCC" w:rsidP="007A3E81">
            <w:pPr>
              <w:pStyle w:val="ad"/>
              <w:jc w:val="center"/>
            </w:pPr>
          </w:p>
        </w:tc>
        <w:tc>
          <w:tcPr>
            <w:tcW w:w="276" w:type="dxa"/>
            <w:vMerge/>
          </w:tcPr>
          <w:p w:rsidR="00D65CCC" w:rsidRPr="00F06BA0" w:rsidRDefault="00D65CCC" w:rsidP="007A3E81">
            <w:pPr>
              <w:pStyle w:val="ad"/>
            </w:pPr>
          </w:p>
        </w:tc>
        <w:tc>
          <w:tcPr>
            <w:tcW w:w="2126" w:type="dxa"/>
            <w:vAlign w:val="center"/>
          </w:tcPr>
          <w:p w:rsidR="00D65CCC" w:rsidRPr="00F06BA0" w:rsidRDefault="00D65CCC" w:rsidP="007A3E81">
            <w:pPr>
              <w:pStyle w:val="ad"/>
            </w:pPr>
            <w:r w:rsidRPr="00F06BA0">
              <w:t>Требования к предмету закупки</w:t>
            </w:r>
          </w:p>
        </w:tc>
        <w:tc>
          <w:tcPr>
            <w:tcW w:w="7228" w:type="dxa"/>
            <w:vAlign w:val="center"/>
          </w:tcPr>
          <w:p w:rsidR="00D65CCC" w:rsidRPr="00F06BA0" w:rsidRDefault="00D65CCC" w:rsidP="007A3E81">
            <w:pPr>
              <w:pStyle w:val="ad"/>
            </w:pPr>
            <w:r w:rsidRPr="00F06BA0">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F06BA0" w:rsidRDefault="00D65CCC" w:rsidP="007A3E81">
            <w:pPr>
              <w:pStyle w:val="ad"/>
            </w:pPr>
            <w:r w:rsidRPr="00F06BA0">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F06BA0" w:rsidRDefault="00D65CCC" w:rsidP="007A3E81">
            <w:pPr>
              <w:pStyle w:val="ad"/>
            </w:pPr>
            <w:r w:rsidRPr="00F06BA0">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F06BA0" w:rsidRDefault="00D65CCC" w:rsidP="007A3E81">
            <w:pPr>
              <w:pStyle w:val="ad"/>
            </w:pPr>
            <w:r w:rsidRPr="00F06BA0">
              <w:t>4. Иные требования – в соответствии с Техническим заданием.</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3.3</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Форма, вид и реквизиты Закупки</w:t>
            </w:r>
          </w:p>
        </w:tc>
        <w:tc>
          <w:tcPr>
            <w:tcW w:w="7228" w:type="dxa"/>
          </w:tcPr>
          <w:p w:rsidR="00D65CCC" w:rsidRPr="00F06BA0" w:rsidRDefault="00D65CCC" w:rsidP="007A3E81">
            <w:pPr>
              <w:pStyle w:val="ad"/>
            </w:pPr>
            <w:r w:rsidRPr="00F06BA0">
              <w:t xml:space="preserve">Запрос предложений в электронной форме № </w:t>
            </w:r>
          </w:p>
          <w:p w:rsidR="00D65CCC" w:rsidRPr="00F06BA0" w:rsidRDefault="00D65CCC" w:rsidP="007A3E81">
            <w:pPr>
              <w:pStyle w:val="ad"/>
            </w:pPr>
            <w:r w:rsidRPr="00F06BA0">
              <w:t>Форма подачи заявок Участниками: в виде электронных документов с использованием функционала Электронной площадки.</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3.4</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Размещение информации о проведении Закупки</w:t>
            </w:r>
          </w:p>
        </w:tc>
        <w:tc>
          <w:tcPr>
            <w:tcW w:w="7228" w:type="dxa"/>
          </w:tcPr>
          <w:p w:rsidR="00D65CCC" w:rsidRPr="00F06BA0" w:rsidRDefault="00D65CCC" w:rsidP="00F06BA0">
            <w:pPr>
              <w:pStyle w:val="ad"/>
            </w:pPr>
            <w:r w:rsidRPr="00F06BA0">
              <w:t>Закупка объявлена</w:t>
            </w:r>
            <w:r w:rsidR="00934048" w:rsidRPr="00F06BA0">
              <w:t xml:space="preserve"> Извещением №</w:t>
            </w:r>
            <w:r w:rsidR="00F06BA0" w:rsidRPr="00F06BA0">
              <w:rPr>
                <w:lang w:val="en-US"/>
              </w:rPr>
              <w:t>1267</w:t>
            </w:r>
            <w:r w:rsidRPr="00F06BA0">
              <w:t xml:space="preserve"> ,  </w:t>
            </w:r>
            <w:r w:rsidR="00FA7B0C" w:rsidRPr="00F06BA0">
              <w:rPr>
                <w:noProof/>
              </w:rPr>
              <w:t>«</w:t>
            </w:r>
            <w:r w:rsidR="00F06BA0" w:rsidRPr="00F06BA0">
              <w:rPr>
                <w:noProof/>
              </w:rPr>
              <w:t>04</w:t>
            </w:r>
            <w:r w:rsidR="00774108" w:rsidRPr="00F06BA0">
              <w:rPr>
                <w:noProof/>
              </w:rPr>
              <w:t xml:space="preserve">» </w:t>
            </w:r>
            <w:r w:rsidR="00F06BA0" w:rsidRPr="00F06BA0">
              <w:rPr>
                <w:noProof/>
              </w:rPr>
              <w:t>марта 2021</w:t>
            </w:r>
            <w:r w:rsidRPr="00F06BA0">
              <w:t xml:space="preserve"> года.</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3.5</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Организатор</w:t>
            </w:r>
          </w:p>
        </w:tc>
        <w:tc>
          <w:tcPr>
            <w:tcW w:w="7228" w:type="dxa"/>
          </w:tcPr>
          <w:p w:rsidR="00D65CCC" w:rsidRPr="00F06BA0" w:rsidRDefault="00A9528E" w:rsidP="007A3E81">
            <w:pPr>
              <w:pStyle w:val="ad"/>
            </w:pPr>
            <w:r w:rsidRPr="00F06BA0">
              <w:t>Наименование: АО «Челябинскгоргаз»</w:t>
            </w:r>
          </w:p>
          <w:p w:rsidR="00D65CCC" w:rsidRPr="00F06BA0" w:rsidRDefault="00D65CCC" w:rsidP="007A3E81">
            <w:pPr>
              <w:pStyle w:val="ad"/>
            </w:pPr>
            <w:r w:rsidRPr="00F06BA0">
              <w:t>Адрес электронной почты:</w:t>
            </w:r>
          </w:p>
          <w:p w:rsidR="00304C6E" w:rsidRPr="00F06BA0" w:rsidRDefault="00304C6E" w:rsidP="00934048">
            <w:pPr>
              <w:pStyle w:val="ad"/>
            </w:pPr>
            <w:r w:rsidRPr="00F06BA0">
              <w:rPr>
                <w:lang w:val="en-US"/>
              </w:rPr>
              <w:t>M.Popova</w:t>
            </w:r>
            <w:r w:rsidRPr="00F06BA0">
              <w:t xml:space="preserve">@chelgaz.ru </w:t>
            </w:r>
          </w:p>
          <w:p w:rsidR="00D65CCC" w:rsidRPr="00F06BA0" w:rsidRDefault="00A9528E" w:rsidP="00304C6E">
            <w:pPr>
              <w:pStyle w:val="ad"/>
              <w:rPr>
                <w:lang w:val="en-US"/>
              </w:rPr>
            </w:pPr>
            <w:r w:rsidRPr="00F06BA0">
              <w:t xml:space="preserve">Телефон: (351) </w:t>
            </w:r>
            <w:r w:rsidR="00304C6E" w:rsidRPr="00F06BA0">
              <w:rPr>
                <w:lang w:val="en-US"/>
              </w:rPr>
              <w:t>261-20-96</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3.6</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Контактные данные</w:t>
            </w:r>
          </w:p>
        </w:tc>
        <w:tc>
          <w:tcPr>
            <w:tcW w:w="7228" w:type="dxa"/>
          </w:tcPr>
          <w:p w:rsidR="00D65CCC" w:rsidRPr="00F06BA0" w:rsidRDefault="00D65CCC" w:rsidP="007A3E81">
            <w:pPr>
              <w:pStyle w:val="ad"/>
            </w:pPr>
            <w:r w:rsidRPr="00F06BA0">
              <w:t>Электронный адрес –</w:t>
            </w:r>
            <w:r w:rsidR="001A7DA7" w:rsidRPr="00F06BA0">
              <w:t xml:space="preserve"> </w:t>
            </w:r>
            <w:r w:rsidR="00304C6E" w:rsidRPr="00F06BA0">
              <w:rPr>
                <w:lang w:val="en-US"/>
              </w:rPr>
              <w:t>M.Popova</w:t>
            </w:r>
            <w:r w:rsidR="00934048" w:rsidRPr="00F06BA0">
              <w:t>@chelgaz.ru</w:t>
            </w:r>
          </w:p>
          <w:p w:rsidR="00D65CCC" w:rsidRPr="00F06BA0" w:rsidRDefault="00D65CCC" w:rsidP="00F63ED9">
            <w:pPr>
              <w:pStyle w:val="ad"/>
            </w:pPr>
            <w:r w:rsidRPr="00F06BA0">
              <w:t xml:space="preserve">Режим работы </w:t>
            </w:r>
            <w:r w:rsidR="00EC13B5" w:rsidRPr="00F06BA0">
              <w:t>– с понедельника</w:t>
            </w:r>
            <w:r w:rsidR="00F63ED9" w:rsidRPr="00F06BA0">
              <w:t xml:space="preserve"> по четверг</w:t>
            </w:r>
            <w:r w:rsidR="00EC13B5" w:rsidRPr="00F06BA0">
              <w:t xml:space="preserve"> с 8</w:t>
            </w:r>
            <w:r w:rsidR="00F63ED9" w:rsidRPr="00F06BA0">
              <w:t>:00 ч. до 17:00 ч., в пятницу с 8:00 ч. до 16.00 ч.</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3.7</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Сайт Единой информационной системы</w:t>
            </w:r>
          </w:p>
        </w:tc>
        <w:tc>
          <w:tcPr>
            <w:tcW w:w="7228" w:type="dxa"/>
          </w:tcPr>
          <w:p w:rsidR="00D65CCC" w:rsidRPr="00F06BA0" w:rsidRDefault="00D65CCC" w:rsidP="007A3E81">
            <w:pPr>
              <w:pStyle w:val="ad"/>
            </w:pPr>
            <w:r w:rsidRPr="00F06BA0">
              <w:t>http://zakupki.gov.ru</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3.8</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Внесение платы за предоставление настоящей Документации на бумажном носителе</w:t>
            </w:r>
          </w:p>
        </w:tc>
        <w:tc>
          <w:tcPr>
            <w:tcW w:w="7228" w:type="dxa"/>
          </w:tcPr>
          <w:p w:rsidR="00D65CCC" w:rsidRPr="00F06BA0" w:rsidRDefault="00D65CCC" w:rsidP="007A3E81">
            <w:pPr>
              <w:pStyle w:val="ad"/>
            </w:pPr>
            <w:r w:rsidRPr="00F06BA0">
              <w:t>Не установлено.</w:t>
            </w:r>
          </w:p>
        </w:tc>
      </w:tr>
      <w:tr w:rsidR="00D65CCC" w:rsidRPr="00F06BA0" w:rsidTr="007A3E81">
        <w:tc>
          <w:tcPr>
            <w:tcW w:w="817" w:type="dxa"/>
            <w:tcBorders>
              <w:top w:val="single" w:sz="4" w:space="0" w:color="auto"/>
              <w:left w:val="single" w:sz="4" w:space="0" w:color="auto"/>
              <w:bottom w:val="single" w:sz="4" w:space="0" w:color="auto"/>
              <w:right w:val="single" w:sz="4" w:space="0" w:color="auto"/>
            </w:tcBorders>
            <w:hideMark/>
          </w:tcPr>
          <w:p w:rsidR="00D65CCC" w:rsidRPr="00F06BA0" w:rsidRDefault="00D65CCC" w:rsidP="007A3E81">
            <w:pPr>
              <w:pStyle w:val="ad"/>
              <w:jc w:val="center"/>
            </w:pPr>
            <w:r w:rsidRPr="00F06BA0">
              <w:rPr>
                <w:szCs w:val="24"/>
              </w:rPr>
              <w:t>3.9</w:t>
            </w:r>
          </w:p>
        </w:tc>
        <w:tc>
          <w:tcPr>
            <w:tcW w:w="276" w:type="dxa"/>
            <w:tcBorders>
              <w:top w:val="single" w:sz="4" w:space="0" w:color="auto"/>
              <w:left w:val="single" w:sz="4" w:space="0" w:color="auto"/>
              <w:bottom w:val="single" w:sz="4" w:space="0" w:color="auto"/>
              <w:right w:val="single" w:sz="4" w:space="0" w:color="auto"/>
            </w:tcBorders>
          </w:tcPr>
          <w:p w:rsidR="00D65CCC" w:rsidRPr="00F06BA0"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F06BA0" w:rsidRDefault="00D65CCC" w:rsidP="007A3E81">
            <w:pPr>
              <w:jc w:val="both"/>
            </w:pPr>
            <w:r w:rsidRPr="00F06BA0">
              <w:t>Начальная (максимальная) цена предмета закупки</w:t>
            </w:r>
          </w:p>
          <w:p w:rsidR="00D65CCC" w:rsidRPr="00F06BA0"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F06BA0" w:rsidRDefault="00D65CCC" w:rsidP="007A3E81">
            <w:pPr>
              <w:pStyle w:val="ad"/>
              <w:spacing w:line="276" w:lineRule="auto"/>
              <w:rPr>
                <w:lang w:eastAsia="en-US"/>
              </w:rPr>
            </w:pPr>
            <w:r w:rsidRPr="00F06BA0">
              <w:rPr>
                <w:lang w:eastAsia="en-US"/>
              </w:rPr>
              <w:t>Начальная (максимальная) цена предмета закупки для участников, не освобожденных от уплаты НДС (с НДС):</w:t>
            </w:r>
          </w:p>
          <w:p w:rsidR="00D65CCC" w:rsidRPr="00F06BA0" w:rsidRDefault="00D65CCC" w:rsidP="007A3E81">
            <w:pPr>
              <w:pStyle w:val="ad"/>
              <w:spacing w:line="276" w:lineRule="auto"/>
              <w:rPr>
                <w:lang w:eastAsia="en-US"/>
              </w:rPr>
            </w:pPr>
          </w:p>
          <w:p w:rsidR="00172959" w:rsidRPr="00F06BA0" w:rsidRDefault="00356C5A" w:rsidP="007A3E81">
            <w:pPr>
              <w:pStyle w:val="ad"/>
              <w:rPr>
                <w:noProof/>
              </w:rPr>
            </w:pPr>
            <w:r w:rsidRPr="00F06BA0">
              <w:rPr>
                <w:noProof/>
                <w:lang w:val="en-US"/>
              </w:rPr>
              <w:t>220 879</w:t>
            </w:r>
            <w:r w:rsidRPr="00F06BA0">
              <w:rPr>
                <w:noProof/>
              </w:rPr>
              <w:t xml:space="preserve">, </w:t>
            </w:r>
            <w:r w:rsidRPr="00F06BA0">
              <w:rPr>
                <w:noProof/>
                <w:lang w:val="en-US"/>
              </w:rPr>
              <w:t>18</w:t>
            </w:r>
            <w:r w:rsidR="00172959" w:rsidRPr="00F06BA0">
              <w:rPr>
                <w:noProof/>
                <w:lang w:val="en-US"/>
              </w:rPr>
              <w:t xml:space="preserve"> рублей</w:t>
            </w:r>
          </w:p>
          <w:p w:rsidR="00D65CCC" w:rsidRPr="00F06BA0" w:rsidRDefault="00D65CCC" w:rsidP="007A3E81">
            <w:pPr>
              <w:pStyle w:val="ad"/>
              <w:rPr>
                <w:lang w:eastAsia="en-US"/>
              </w:rPr>
            </w:pPr>
            <w:r w:rsidRPr="00F06BA0">
              <w:rPr>
                <w:lang w:eastAsia="en-US"/>
              </w:rPr>
              <w:t xml:space="preserve">Начальная (максимальная) цена предмета закупки для участников, использующих право на освобождение от уплаты НДС или не </w:t>
            </w:r>
            <w:bookmarkStart w:id="0" w:name="_GoBack"/>
            <w:bookmarkEnd w:id="0"/>
            <w:r w:rsidRPr="00F06BA0">
              <w:rPr>
                <w:lang w:eastAsia="en-US"/>
              </w:rPr>
              <w:t>являющихся налогоплательщиками НДС (без  НДС):</w:t>
            </w:r>
          </w:p>
          <w:p w:rsidR="00D65CCC" w:rsidRPr="00F06BA0" w:rsidRDefault="00D65CCC" w:rsidP="007A3E81">
            <w:pPr>
              <w:pStyle w:val="ad"/>
            </w:pPr>
          </w:p>
          <w:p w:rsidR="00D65CCC" w:rsidRPr="00F06BA0" w:rsidRDefault="00356C5A" w:rsidP="007A3E81">
            <w:pPr>
              <w:pStyle w:val="ad"/>
            </w:pPr>
            <w:r w:rsidRPr="00F06BA0">
              <w:rPr>
                <w:noProof/>
              </w:rPr>
              <w:t>184 065,98</w:t>
            </w:r>
            <w:r w:rsidR="00172959" w:rsidRPr="00F06BA0">
              <w:rPr>
                <w:noProof/>
                <w:lang w:val="en-US"/>
              </w:rPr>
              <w:t xml:space="preserve"> </w:t>
            </w:r>
            <w:r w:rsidR="00E56611" w:rsidRPr="00F06BA0">
              <w:rPr>
                <w:noProof/>
                <w:lang w:val="en-US"/>
              </w:rPr>
              <w:t xml:space="preserve">рублей </w:t>
            </w:r>
          </w:p>
          <w:p w:rsidR="00D65CCC" w:rsidRPr="00F06BA0" w:rsidRDefault="00D65CCC" w:rsidP="007A3E81">
            <w:pPr>
              <w:pStyle w:val="ad"/>
            </w:pP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3.10</w:t>
            </w:r>
          </w:p>
        </w:tc>
        <w:tc>
          <w:tcPr>
            <w:tcW w:w="276" w:type="dxa"/>
          </w:tcPr>
          <w:p w:rsidR="00D65CCC" w:rsidRPr="00F06BA0" w:rsidRDefault="00D65CCC" w:rsidP="007A3E81">
            <w:pPr>
              <w:pStyle w:val="ad"/>
            </w:pPr>
          </w:p>
        </w:tc>
        <w:tc>
          <w:tcPr>
            <w:tcW w:w="2126" w:type="dxa"/>
            <w:vAlign w:val="center"/>
          </w:tcPr>
          <w:p w:rsidR="00D65CCC" w:rsidRPr="00F06BA0" w:rsidRDefault="00D65CCC" w:rsidP="007A3E81">
            <w:pPr>
              <w:pStyle w:val="ad"/>
            </w:pPr>
            <w:r w:rsidRPr="00F06BA0">
              <w:t>Требование о предоставлении обеспечения Заявок на участие в Закупке</w:t>
            </w:r>
          </w:p>
        </w:tc>
        <w:tc>
          <w:tcPr>
            <w:tcW w:w="7228" w:type="dxa"/>
          </w:tcPr>
          <w:p w:rsidR="00D65CCC" w:rsidRPr="00F06BA0" w:rsidRDefault="00D65CCC" w:rsidP="007A3E81">
            <w:pPr>
              <w:pStyle w:val="ad"/>
            </w:pPr>
            <w:r w:rsidRPr="00F06BA0">
              <w:t>В соответствии с Техническим заданием</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3.11</w:t>
            </w:r>
          </w:p>
        </w:tc>
        <w:tc>
          <w:tcPr>
            <w:tcW w:w="276" w:type="dxa"/>
          </w:tcPr>
          <w:p w:rsidR="00D65CCC" w:rsidRPr="00F06BA0" w:rsidRDefault="00D65CCC" w:rsidP="007A3E81">
            <w:pPr>
              <w:pStyle w:val="ad"/>
            </w:pPr>
          </w:p>
        </w:tc>
        <w:tc>
          <w:tcPr>
            <w:tcW w:w="2126" w:type="dxa"/>
            <w:vAlign w:val="center"/>
          </w:tcPr>
          <w:p w:rsidR="00D65CCC" w:rsidRPr="00F06BA0" w:rsidRDefault="00D65CCC" w:rsidP="007A3E81">
            <w:pPr>
              <w:pStyle w:val="ad"/>
            </w:pPr>
            <w:r w:rsidRPr="00F06BA0">
              <w:t>Способ, размер и срок действия обеспечения Заявки</w:t>
            </w:r>
          </w:p>
        </w:tc>
        <w:tc>
          <w:tcPr>
            <w:tcW w:w="7228" w:type="dxa"/>
          </w:tcPr>
          <w:p w:rsidR="00D65CCC" w:rsidRPr="00F06BA0" w:rsidRDefault="00D65CCC" w:rsidP="007A3E81">
            <w:pPr>
              <w:pStyle w:val="ad"/>
            </w:pPr>
            <w:r w:rsidRPr="00F06BA0">
              <w:t>В соответствии с Техническим заданием</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3.12</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Обеспечение исполнения обязательств по Договору. Способ, размер и срок действия обеспечения Договора</w:t>
            </w:r>
          </w:p>
        </w:tc>
        <w:tc>
          <w:tcPr>
            <w:tcW w:w="7228" w:type="dxa"/>
          </w:tcPr>
          <w:p w:rsidR="00D65CCC" w:rsidRPr="00F06BA0" w:rsidRDefault="00D65CCC" w:rsidP="007A3E81">
            <w:pPr>
              <w:pStyle w:val="ad"/>
            </w:pPr>
            <w:r w:rsidRPr="00F06BA0">
              <w:t>В соответствии с Техническим заданием</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3.13</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Дата и время начала срока подачи Заявок на участие в Закупке</w:t>
            </w:r>
          </w:p>
        </w:tc>
        <w:tc>
          <w:tcPr>
            <w:tcW w:w="7228" w:type="dxa"/>
          </w:tcPr>
          <w:p w:rsidR="00D65CCC" w:rsidRPr="00F06BA0" w:rsidRDefault="00D65CCC" w:rsidP="00F06BA0">
            <w:pPr>
              <w:pStyle w:val="ad"/>
            </w:pPr>
            <w:r w:rsidRPr="00F06BA0">
              <w:t xml:space="preserve">С </w:t>
            </w:r>
            <w:r w:rsidR="00F06BA0" w:rsidRPr="00F06BA0">
              <w:t xml:space="preserve">«05» марта 2021 г. </w:t>
            </w:r>
            <w:r w:rsidR="000A6A97" w:rsidRPr="00F06BA0">
              <w:t>(00:00ч.)</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3.14</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Дата и время окончания подачи Заявок на участие в Закупке</w:t>
            </w:r>
          </w:p>
        </w:tc>
        <w:tc>
          <w:tcPr>
            <w:tcW w:w="7228" w:type="dxa"/>
          </w:tcPr>
          <w:p w:rsidR="00D65CCC" w:rsidRPr="00F06BA0" w:rsidRDefault="00F06BA0" w:rsidP="00D37CDC">
            <w:pPr>
              <w:pStyle w:val="ad"/>
            </w:pPr>
            <w:r w:rsidRPr="00F06BA0">
              <w:rPr>
                <w:noProof/>
              </w:rPr>
              <w:t xml:space="preserve">«15» марта 2021 г. </w:t>
            </w:r>
            <w:r w:rsidRPr="00F06BA0">
              <w:t>23</w:t>
            </w:r>
            <w:r w:rsidR="00A46A08" w:rsidRPr="00F06BA0">
              <w:t>:</w:t>
            </w:r>
            <w:r w:rsidRPr="00F06BA0">
              <w:t>59</w:t>
            </w:r>
            <w:r w:rsidR="00D65CCC" w:rsidRPr="00F06BA0">
              <w:t xml:space="preserve"> </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3.15</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Сайт Электронной площадки для подачи Заявок в электронной форме</w:t>
            </w:r>
          </w:p>
        </w:tc>
        <w:tc>
          <w:tcPr>
            <w:tcW w:w="7228" w:type="dxa"/>
          </w:tcPr>
          <w:p w:rsidR="00D65CCC" w:rsidRPr="00F06BA0" w:rsidRDefault="00D65CCC" w:rsidP="007A3E81">
            <w:pPr>
              <w:pStyle w:val="ad"/>
            </w:pPr>
            <w:r w:rsidRPr="00F06BA0">
              <w:rPr>
                <w:noProof/>
              </w:rPr>
              <w:t>https://etp.gpb.ru/</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3.16</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Дата и время открытия доступа к  первым частям Заявок на участие в Закупке</w:t>
            </w:r>
          </w:p>
        </w:tc>
        <w:tc>
          <w:tcPr>
            <w:tcW w:w="7228" w:type="dxa"/>
          </w:tcPr>
          <w:p w:rsidR="00D65CCC" w:rsidRPr="00F06BA0" w:rsidRDefault="00F06BA0" w:rsidP="00F06BA0">
            <w:pPr>
              <w:pStyle w:val="ad"/>
            </w:pPr>
            <w:r w:rsidRPr="00F06BA0">
              <w:rPr>
                <w:noProof/>
              </w:rPr>
              <w:t xml:space="preserve">«16» марта 2021 г. </w:t>
            </w:r>
            <w:r w:rsidRPr="00F06BA0">
              <w:t>00</w:t>
            </w:r>
            <w:r w:rsidR="00A46A08" w:rsidRPr="00F06BA0">
              <w:t>:0</w:t>
            </w:r>
            <w:r w:rsidRPr="00F06BA0">
              <w:t>0</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3.17</w:t>
            </w:r>
          </w:p>
        </w:tc>
        <w:tc>
          <w:tcPr>
            <w:tcW w:w="276" w:type="dxa"/>
          </w:tcPr>
          <w:p w:rsidR="00D65CCC" w:rsidRPr="00F06BA0" w:rsidRDefault="00D65CCC" w:rsidP="007A3E81">
            <w:pPr>
              <w:pStyle w:val="ad"/>
            </w:pPr>
          </w:p>
        </w:tc>
        <w:tc>
          <w:tcPr>
            <w:tcW w:w="2126" w:type="dxa"/>
            <w:tcBorders>
              <w:bottom w:val="single" w:sz="4" w:space="0" w:color="auto"/>
            </w:tcBorders>
          </w:tcPr>
          <w:p w:rsidR="00D65CCC" w:rsidRPr="00F06BA0" w:rsidRDefault="00D65CCC" w:rsidP="007A3E81">
            <w:pPr>
              <w:pStyle w:val="ad"/>
            </w:pPr>
            <w:r w:rsidRPr="00F06BA0">
              <w:t>Дата и время рассмотрения первых частей Заявок на участие в Закупке</w:t>
            </w:r>
          </w:p>
        </w:tc>
        <w:tc>
          <w:tcPr>
            <w:tcW w:w="7228" w:type="dxa"/>
            <w:tcBorders>
              <w:bottom w:val="single" w:sz="4" w:space="0" w:color="auto"/>
            </w:tcBorders>
          </w:tcPr>
          <w:p w:rsidR="00D65CCC" w:rsidRPr="00F06BA0" w:rsidRDefault="00D65CCC" w:rsidP="00D37CDC">
            <w:pPr>
              <w:pStyle w:val="ad"/>
            </w:pPr>
            <w:r w:rsidRPr="00F06BA0">
              <w:t xml:space="preserve">Не позднее </w:t>
            </w:r>
            <w:r w:rsidR="00F06BA0" w:rsidRPr="00F06BA0">
              <w:rPr>
                <w:noProof/>
              </w:rPr>
              <w:t xml:space="preserve">«17» марта 2021 г. </w:t>
            </w:r>
            <w:r w:rsidR="00F06BA0" w:rsidRPr="00F06BA0">
              <w:t>17</w:t>
            </w:r>
            <w:r w:rsidR="00A46A08" w:rsidRPr="00F06BA0">
              <w:t>:00</w:t>
            </w:r>
          </w:p>
        </w:tc>
      </w:tr>
      <w:tr w:rsidR="00D65CCC" w:rsidRPr="00F06BA0" w:rsidTr="007A3E81">
        <w:trPr>
          <w:gridAfter w:val="1"/>
          <w:wAfter w:w="6" w:type="dxa"/>
          <w:trHeight w:val="1177"/>
        </w:trPr>
        <w:tc>
          <w:tcPr>
            <w:tcW w:w="817" w:type="dxa"/>
            <w:vMerge w:val="restart"/>
          </w:tcPr>
          <w:p w:rsidR="00D65CCC" w:rsidRPr="00F06BA0" w:rsidRDefault="00D65CCC" w:rsidP="007A3E81">
            <w:pPr>
              <w:pStyle w:val="ad"/>
              <w:jc w:val="center"/>
            </w:pPr>
            <w:r w:rsidRPr="00F06BA0">
              <w:t>3.18</w:t>
            </w:r>
          </w:p>
        </w:tc>
        <w:tc>
          <w:tcPr>
            <w:tcW w:w="276" w:type="dxa"/>
            <w:vMerge w:val="restart"/>
          </w:tcPr>
          <w:p w:rsidR="00D65CCC" w:rsidRPr="00F06BA0" w:rsidRDefault="00D65CCC" w:rsidP="007A3E81">
            <w:pPr>
              <w:pStyle w:val="ad"/>
            </w:pPr>
          </w:p>
        </w:tc>
        <w:tc>
          <w:tcPr>
            <w:tcW w:w="2126" w:type="dxa"/>
            <w:tcBorders>
              <w:bottom w:val="nil"/>
            </w:tcBorders>
          </w:tcPr>
          <w:p w:rsidR="00D65CCC" w:rsidRPr="00F06BA0" w:rsidRDefault="00D65CCC" w:rsidP="007A3E81">
            <w:pPr>
              <w:pStyle w:val="ad"/>
            </w:pPr>
            <w:r w:rsidRPr="00F06BA0">
              <w:t>Дата направления Организатору вторых частей Заявок</w:t>
            </w:r>
          </w:p>
          <w:p w:rsidR="00D65CCC" w:rsidRPr="00F06BA0" w:rsidRDefault="00D65CCC" w:rsidP="007A3E81">
            <w:pPr>
              <w:pStyle w:val="ad"/>
            </w:pPr>
          </w:p>
        </w:tc>
        <w:tc>
          <w:tcPr>
            <w:tcW w:w="7228" w:type="dxa"/>
            <w:tcBorders>
              <w:bottom w:val="nil"/>
            </w:tcBorders>
          </w:tcPr>
          <w:p w:rsidR="00D65CCC" w:rsidRPr="00F06BA0" w:rsidRDefault="00D65CCC" w:rsidP="00304C6E">
            <w:pPr>
              <w:pStyle w:val="ad"/>
            </w:pPr>
            <w:r w:rsidRPr="00F06BA0">
              <w:t xml:space="preserve">Не позднее </w:t>
            </w:r>
            <w:r w:rsidR="00F06BA0" w:rsidRPr="00F06BA0">
              <w:rPr>
                <w:noProof/>
              </w:rPr>
              <w:t>«17» марта 2021 г.</w:t>
            </w:r>
            <w:r w:rsidRPr="00F06BA0">
              <w:t xml:space="preserve">, но не ранее публикации протокола рассмотрения первых частей Заявок на участие в закупке. </w:t>
            </w:r>
          </w:p>
        </w:tc>
      </w:tr>
      <w:tr w:rsidR="00D65CCC" w:rsidRPr="00F06BA0" w:rsidTr="007A3E81">
        <w:trPr>
          <w:gridAfter w:val="1"/>
          <w:wAfter w:w="6" w:type="dxa"/>
          <w:trHeight w:val="1189"/>
        </w:trPr>
        <w:tc>
          <w:tcPr>
            <w:tcW w:w="817" w:type="dxa"/>
            <w:vMerge/>
          </w:tcPr>
          <w:p w:rsidR="00D65CCC" w:rsidRPr="00F06BA0" w:rsidRDefault="00D65CCC" w:rsidP="007A3E81">
            <w:pPr>
              <w:pStyle w:val="ad"/>
              <w:jc w:val="center"/>
            </w:pPr>
          </w:p>
        </w:tc>
        <w:tc>
          <w:tcPr>
            <w:tcW w:w="276" w:type="dxa"/>
            <w:vMerge/>
          </w:tcPr>
          <w:p w:rsidR="00D65CCC" w:rsidRPr="00F06BA0" w:rsidRDefault="00D65CCC" w:rsidP="007A3E81">
            <w:pPr>
              <w:pStyle w:val="ad"/>
            </w:pPr>
          </w:p>
        </w:tc>
        <w:tc>
          <w:tcPr>
            <w:tcW w:w="2126" w:type="dxa"/>
            <w:tcBorders>
              <w:top w:val="nil"/>
              <w:bottom w:val="nil"/>
            </w:tcBorders>
          </w:tcPr>
          <w:p w:rsidR="00D65CCC" w:rsidRPr="00F06BA0" w:rsidRDefault="00D65CCC" w:rsidP="007A3E81">
            <w:pPr>
              <w:pStyle w:val="ad"/>
            </w:pPr>
            <w:r w:rsidRPr="00F06BA0">
              <w:t>Дата и время рассмотрения вторых частей Заявок</w:t>
            </w:r>
          </w:p>
          <w:p w:rsidR="00D65CCC" w:rsidRPr="00F06BA0" w:rsidRDefault="00D65CCC" w:rsidP="007A3E81">
            <w:pPr>
              <w:pStyle w:val="ad"/>
            </w:pPr>
          </w:p>
        </w:tc>
        <w:tc>
          <w:tcPr>
            <w:tcW w:w="7228" w:type="dxa"/>
            <w:tcBorders>
              <w:top w:val="nil"/>
              <w:bottom w:val="nil"/>
            </w:tcBorders>
          </w:tcPr>
          <w:p w:rsidR="00D65CCC" w:rsidRPr="00F06BA0" w:rsidRDefault="00D65CCC" w:rsidP="00F06BA0">
            <w:pPr>
              <w:pStyle w:val="ad"/>
            </w:pPr>
            <w:r w:rsidRPr="00F06BA0">
              <w:t xml:space="preserve">Не позднее </w:t>
            </w:r>
            <w:r w:rsidR="00F06BA0" w:rsidRPr="00F06BA0">
              <w:rPr>
                <w:noProof/>
              </w:rPr>
              <w:t xml:space="preserve">«19» марта 2021 г. </w:t>
            </w:r>
            <w:r w:rsidR="00A46A08" w:rsidRPr="00F06BA0">
              <w:t>1</w:t>
            </w:r>
            <w:r w:rsidR="00F06BA0" w:rsidRPr="00F06BA0">
              <w:t>6</w:t>
            </w:r>
            <w:r w:rsidR="00A46A08" w:rsidRPr="00F06BA0">
              <w:t>:00</w:t>
            </w:r>
            <w:r w:rsidR="00D557A4" w:rsidRPr="00F06BA0">
              <w:t xml:space="preserve"> </w:t>
            </w:r>
          </w:p>
        </w:tc>
      </w:tr>
      <w:tr w:rsidR="00D65CCC" w:rsidRPr="00F06BA0" w:rsidTr="007A3E81">
        <w:trPr>
          <w:gridAfter w:val="1"/>
          <w:wAfter w:w="6" w:type="dxa"/>
          <w:trHeight w:val="914"/>
        </w:trPr>
        <w:tc>
          <w:tcPr>
            <w:tcW w:w="817" w:type="dxa"/>
            <w:vMerge/>
          </w:tcPr>
          <w:p w:rsidR="00D65CCC" w:rsidRPr="00F06BA0" w:rsidRDefault="00D65CCC" w:rsidP="007A3E81">
            <w:pPr>
              <w:pStyle w:val="ad"/>
              <w:jc w:val="center"/>
            </w:pPr>
          </w:p>
        </w:tc>
        <w:tc>
          <w:tcPr>
            <w:tcW w:w="276" w:type="dxa"/>
            <w:vMerge/>
          </w:tcPr>
          <w:p w:rsidR="00D65CCC" w:rsidRPr="00F06BA0" w:rsidRDefault="00D65CCC" w:rsidP="007A3E81">
            <w:pPr>
              <w:pStyle w:val="ad"/>
            </w:pPr>
          </w:p>
        </w:tc>
        <w:tc>
          <w:tcPr>
            <w:tcW w:w="2126" w:type="dxa"/>
            <w:tcBorders>
              <w:top w:val="nil"/>
            </w:tcBorders>
          </w:tcPr>
          <w:p w:rsidR="00D65CCC" w:rsidRPr="00F06BA0" w:rsidRDefault="00D65CCC" w:rsidP="007A3E81">
            <w:pPr>
              <w:pStyle w:val="ad"/>
            </w:pPr>
            <w:r w:rsidRPr="00F06BA0">
              <w:t>Дата и время подведения итогов</w:t>
            </w:r>
          </w:p>
        </w:tc>
        <w:tc>
          <w:tcPr>
            <w:tcW w:w="7228" w:type="dxa"/>
            <w:tcBorders>
              <w:top w:val="nil"/>
            </w:tcBorders>
          </w:tcPr>
          <w:p w:rsidR="00D65CCC" w:rsidRPr="00F06BA0" w:rsidRDefault="00D65CCC" w:rsidP="00F06BA0">
            <w:pPr>
              <w:pStyle w:val="ad"/>
            </w:pPr>
            <w:r w:rsidRPr="00F06BA0">
              <w:t xml:space="preserve">Не позднее </w:t>
            </w:r>
            <w:r w:rsidR="00F06BA0" w:rsidRPr="00F06BA0">
              <w:rPr>
                <w:noProof/>
              </w:rPr>
              <w:t>«23» марта 2021 г. 17:00</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3.19</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Дата заключения договора</w:t>
            </w:r>
          </w:p>
        </w:tc>
        <w:tc>
          <w:tcPr>
            <w:tcW w:w="7228" w:type="dxa"/>
          </w:tcPr>
          <w:p w:rsidR="00D65CCC" w:rsidRPr="00F06BA0" w:rsidRDefault="00D65CCC" w:rsidP="007A3E81">
            <w:pPr>
              <w:pStyle w:val="ad"/>
              <w:rPr>
                <w:sz w:val="24"/>
              </w:rPr>
            </w:pPr>
            <w:r w:rsidRPr="00F06BA0">
              <w:t>Не ранее 10 (десяти) и не позднее 20 (двадцати) календарных дней с даты размещения в ЕИС информации об итогах закупки.</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3.20</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 xml:space="preserve">Требование об отсутствии сведений об Участнике в реестре недобросовестных Поставщиков </w:t>
            </w:r>
          </w:p>
        </w:tc>
        <w:tc>
          <w:tcPr>
            <w:tcW w:w="7228" w:type="dxa"/>
          </w:tcPr>
          <w:p w:rsidR="00D65CCC" w:rsidRPr="00F06BA0" w:rsidRDefault="00D65CCC" w:rsidP="007A3E81">
            <w:pPr>
              <w:pStyle w:val="ad"/>
            </w:pPr>
            <w:r w:rsidRPr="00F06BA0">
              <w:t>Установлено.</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3.21</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F06BA0" w:rsidRDefault="00D65CCC" w:rsidP="007A3E81">
            <w:pPr>
              <w:pStyle w:val="ad"/>
            </w:pPr>
            <w:r w:rsidRPr="00F06BA0">
              <w:t xml:space="preserve">В соответствии с Техническим заданием </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3.22</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Требование к наличию опыта выполнения работ (оказания услуг), аналогичных предмету Закупки</w:t>
            </w:r>
          </w:p>
        </w:tc>
        <w:tc>
          <w:tcPr>
            <w:tcW w:w="7228" w:type="dxa"/>
          </w:tcPr>
          <w:p w:rsidR="00D65CCC" w:rsidRPr="00F06BA0" w:rsidRDefault="00D65CCC" w:rsidP="007A3E81">
            <w:pPr>
              <w:pStyle w:val="ad"/>
            </w:pPr>
            <w:r w:rsidRPr="00F06BA0">
              <w:t xml:space="preserve">В соответствии с Техническим заданием </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3.23</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Дополнительные (специальные) требования к Участникам Закупки, изложенные в Техническом задании</w:t>
            </w:r>
          </w:p>
        </w:tc>
        <w:tc>
          <w:tcPr>
            <w:tcW w:w="7228" w:type="dxa"/>
          </w:tcPr>
          <w:p w:rsidR="00D65CCC" w:rsidRPr="00F06BA0" w:rsidRDefault="00D65CCC" w:rsidP="007A3E81">
            <w:pPr>
              <w:pStyle w:val="ad"/>
            </w:pPr>
            <w:r w:rsidRPr="00F06BA0">
              <w:t>В соответствии с Техническим заданием</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3.24</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Возможность привлечения к выполнению работ (оказанию услуг) субподрядчиков (соисполнителей)</w:t>
            </w:r>
          </w:p>
        </w:tc>
        <w:tc>
          <w:tcPr>
            <w:tcW w:w="7228" w:type="dxa"/>
          </w:tcPr>
          <w:p w:rsidR="00D65CCC" w:rsidRPr="00F06BA0" w:rsidRDefault="00D65CCC" w:rsidP="007A3E81">
            <w:pPr>
              <w:pStyle w:val="ad"/>
            </w:pPr>
            <w:r w:rsidRPr="00F06BA0">
              <w:t xml:space="preserve">В соответствии с Техническим заданием </w:t>
            </w:r>
          </w:p>
        </w:tc>
      </w:tr>
      <w:tr w:rsidR="00D65CCC" w:rsidRPr="00F06BA0" w:rsidTr="007A3E81">
        <w:trPr>
          <w:gridAfter w:val="1"/>
          <w:wAfter w:w="6" w:type="dxa"/>
        </w:trPr>
        <w:tc>
          <w:tcPr>
            <w:tcW w:w="817" w:type="dxa"/>
            <w:tcMar>
              <w:left w:w="57" w:type="dxa"/>
              <w:right w:w="57" w:type="dxa"/>
            </w:tcMar>
          </w:tcPr>
          <w:p w:rsidR="00D65CCC" w:rsidRPr="00F06BA0" w:rsidRDefault="00D65CCC" w:rsidP="007A3E81">
            <w:pPr>
              <w:pStyle w:val="ae"/>
              <w:rPr>
                <w:color w:val="000000"/>
              </w:rPr>
            </w:pPr>
            <w:r w:rsidRPr="00F06BA0">
              <w:rPr>
                <w:color w:val="000000"/>
              </w:rPr>
              <w:t>3.25</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Документы, подтверждающие соответствие Участника установленным настоящей Документацией требованиям</w:t>
            </w:r>
          </w:p>
        </w:tc>
        <w:tc>
          <w:tcPr>
            <w:tcW w:w="7228" w:type="dxa"/>
          </w:tcPr>
          <w:p w:rsidR="00D65CCC" w:rsidRPr="00F06BA0" w:rsidRDefault="00D65CCC" w:rsidP="007A3E81">
            <w:pPr>
              <w:pStyle w:val="ad"/>
            </w:pPr>
            <w:r w:rsidRPr="00F06BA0">
              <w:t>Включить в состав Заявки документы в соответствии с п. 1.4.2 настоящей Документации, Технического задания, с учетом п. 1.3.6 настоящей Документации.</w:t>
            </w:r>
          </w:p>
        </w:tc>
      </w:tr>
      <w:tr w:rsidR="00D65CCC" w:rsidRPr="00F06BA0" w:rsidTr="007A3E81">
        <w:trPr>
          <w:gridAfter w:val="1"/>
          <w:wAfter w:w="6" w:type="dxa"/>
        </w:trPr>
        <w:tc>
          <w:tcPr>
            <w:tcW w:w="817" w:type="dxa"/>
          </w:tcPr>
          <w:p w:rsidR="00D65CCC" w:rsidRPr="00F06BA0" w:rsidRDefault="00D65CCC" w:rsidP="007A3E81">
            <w:pPr>
              <w:pStyle w:val="ae"/>
            </w:pPr>
            <w:r w:rsidRPr="00F06BA0">
              <w:t>3.25.1</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 xml:space="preserve">Требование о том, что Участниками Закупки могут являться только субъекты малого и среднего предпринимательства </w:t>
            </w:r>
          </w:p>
        </w:tc>
        <w:tc>
          <w:tcPr>
            <w:tcW w:w="7228" w:type="dxa"/>
          </w:tcPr>
          <w:p w:rsidR="00D65CCC" w:rsidRPr="00F06BA0" w:rsidRDefault="00D65CCC" w:rsidP="007A3E81">
            <w:pPr>
              <w:pStyle w:val="ad"/>
            </w:pPr>
            <w:r w:rsidRPr="00F06BA0">
              <w:t>Установлено</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3.26</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Требования к условиям выполнения работ (оказания услуг)</w:t>
            </w:r>
          </w:p>
        </w:tc>
        <w:tc>
          <w:tcPr>
            <w:tcW w:w="7228" w:type="dxa"/>
          </w:tcPr>
          <w:p w:rsidR="00D65CCC" w:rsidRPr="00F06BA0" w:rsidRDefault="00D65CCC" w:rsidP="007A3E81">
            <w:pPr>
              <w:pStyle w:val="ad"/>
            </w:pPr>
            <w:r w:rsidRPr="00F06BA0">
              <w:t>В соответствии с Техническим заданием</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3.27</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Условия оплаты</w:t>
            </w:r>
          </w:p>
        </w:tc>
        <w:tc>
          <w:tcPr>
            <w:tcW w:w="7228" w:type="dxa"/>
          </w:tcPr>
          <w:p w:rsidR="00D65CCC" w:rsidRPr="00F06BA0" w:rsidRDefault="00D65CCC" w:rsidP="007A3E81">
            <w:pPr>
              <w:pStyle w:val="ad"/>
            </w:pPr>
            <w:r w:rsidRPr="00F06BA0">
              <w:rPr>
                <w:noProof/>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F06BA0">
              <w:t xml:space="preserve"> </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3.28</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Валюта Заявки на участие в Закупке</w:t>
            </w:r>
          </w:p>
        </w:tc>
        <w:tc>
          <w:tcPr>
            <w:tcW w:w="7228" w:type="dxa"/>
          </w:tcPr>
          <w:p w:rsidR="00D65CCC" w:rsidRPr="00F06BA0" w:rsidRDefault="00D65CCC" w:rsidP="007A3E81">
            <w:pPr>
              <w:pStyle w:val="ad"/>
            </w:pPr>
            <w:r w:rsidRPr="00F06BA0">
              <w:t>Рубли Российской Федерации</w:t>
            </w:r>
          </w:p>
        </w:tc>
      </w:tr>
      <w:tr w:rsidR="00D65CCC" w:rsidRPr="00F06BA0" w:rsidTr="007A3E81">
        <w:trPr>
          <w:gridAfter w:val="1"/>
          <w:wAfter w:w="6" w:type="dxa"/>
        </w:trPr>
        <w:tc>
          <w:tcPr>
            <w:tcW w:w="817" w:type="dxa"/>
          </w:tcPr>
          <w:p w:rsidR="00D65CCC" w:rsidRPr="00F06BA0" w:rsidRDefault="00D65CCC" w:rsidP="007A3E81">
            <w:pPr>
              <w:pStyle w:val="ad"/>
              <w:jc w:val="center"/>
            </w:pPr>
            <w:r w:rsidRPr="00F06BA0">
              <w:t>3.29</w:t>
            </w:r>
          </w:p>
        </w:tc>
        <w:tc>
          <w:tcPr>
            <w:tcW w:w="276" w:type="dxa"/>
          </w:tcPr>
          <w:p w:rsidR="00D65CCC" w:rsidRPr="00F06BA0" w:rsidRDefault="00D65CCC" w:rsidP="007A3E81">
            <w:pPr>
              <w:pStyle w:val="ad"/>
            </w:pPr>
          </w:p>
        </w:tc>
        <w:tc>
          <w:tcPr>
            <w:tcW w:w="2126" w:type="dxa"/>
          </w:tcPr>
          <w:p w:rsidR="00D65CCC" w:rsidRPr="00F06BA0" w:rsidRDefault="00D65CCC" w:rsidP="007A3E81">
            <w:pPr>
              <w:pStyle w:val="ad"/>
            </w:pPr>
            <w:r w:rsidRPr="00F06BA0">
              <w:t>Перечень критериев оценки Заявок на участие в Закупке</w:t>
            </w:r>
          </w:p>
        </w:tc>
        <w:tc>
          <w:tcPr>
            <w:tcW w:w="7228" w:type="dxa"/>
          </w:tcPr>
          <w:p w:rsidR="00D65CCC" w:rsidRPr="00F06BA0" w:rsidRDefault="00D65CCC" w:rsidP="007A3E81">
            <w:pPr>
              <w:pStyle w:val="ad"/>
            </w:pPr>
          </w:p>
        </w:tc>
      </w:tr>
    </w:tbl>
    <w:p w:rsidR="00D65CCC" w:rsidRPr="00F06BA0"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F06BA0"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F06BA0" w:rsidRDefault="00D65CCC" w:rsidP="007A3E81">
            <w:pPr>
              <w:pStyle w:val="aa"/>
            </w:pPr>
            <w:r w:rsidRPr="00F06BA0">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F06BA0" w:rsidRDefault="00D65CCC" w:rsidP="007A3E81">
            <w:pPr>
              <w:pStyle w:val="aa"/>
            </w:pPr>
            <w:r w:rsidRPr="00F06BA0">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F06BA0" w:rsidRDefault="00D65CCC" w:rsidP="007A3E81">
            <w:pPr>
              <w:pStyle w:val="aa"/>
            </w:pPr>
            <w:r w:rsidRPr="00F06BA0">
              <w:t>Весомость критерия в %</w:t>
            </w:r>
          </w:p>
        </w:tc>
      </w:tr>
      <w:tr w:rsidR="00D65CCC" w:rsidRPr="00F06BA0"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F06BA0" w:rsidRDefault="00D65CCC" w:rsidP="007A3E81">
            <w:pPr>
              <w:rPr>
                <w:lang w:val="en-US"/>
              </w:rPr>
            </w:pPr>
            <w:r w:rsidRPr="00F06BA0">
              <w:rPr>
                <w:lang w:val="en-US"/>
              </w:rPr>
              <w:t>Лот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F06BA0"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F06BA0" w:rsidRDefault="00D65CCC" w:rsidP="007A3E81"/>
        </w:tc>
      </w:tr>
      <w:tr w:rsidR="00D65CCC" w:rsidRPr="00F06BA0"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F06BA0" w:rsidRDefault="00D65CCC" w:rsidP="007A3E81">
            <w:pPr>
              <w:rPr>
                <w:lang w:val="en-US"/>
              </w:rPr>
            </w:pPr>
            <w:r w:rsidRPr="00F06BA0">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F06BA0" w:rsidRDefault="00D65CCC" w:rsidP="007A3E81">
            <w:r w:rsidRPr="00F06BA0">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056267" w:rsidRPr="00F06BA0" w:rsidRDefault="00056267" w:rsidP="007A3E81"/>
          <w:p w:rsidR="00D65CCC" w:rsidRPr="00F06BA0" w:rsidRDefault="00F06BA0" w:rsidP="007A3E81">
            <w:r w:rsidRPr="00F06BA0">
              <w:t>30</w:t>
            </w:r>
            <w:r w:rsidR="00D65CCC" w:rsidRPr="00F06BA0">
              <w:t>%</w:t>
            </w:r>
          </w:p>
        </w:tc>
      </w:tr>
      <w:tr w:rsidR="00D65CCC" w:rsidRPr="00F06BA0"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F06BA0" w:rsidRDefault="00D65CCC" w:rsidP="007A3E81">
            <w:pPr>
              <w:rPr>
                <w:lang w:val="en-US"/>
              </w:rPr>
            </w:pPr>
            <w:r w:rsidRPr="00F06BA0">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F06BA0" w:rsidRDefault="00D65CCC" w:rsidP="007A3E81">
            <w:r w:rsidRPr="00F06BA0">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F06BA0" w:rsidRDefault="00F06BA0" w:rsidP="007A3E81">
            <w:r w:rsidRPr="00F06BA0">
              <w:t>30</w:t>
            </w:r>
            <w:r w:rsidR="00D65CCC" w:rsidRPr="00F06BA0">
              <w:t xml:space="preserve"> %</w:t>
            </w:r>
          </w:p>
        </w:tc>
      </w:tr>
      <w:tr w:rsidR="00D65CCC" w:rsidRPr="00F06BA0"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F06BA0" w:rsidRDefault="00D65CCC" w:rsidP="007A3E81">
            <w:pPr>
              <w:rPr>
                <w:lang w:val="en-US"/>
              </w:rPr>
            </w:pPr>
            <w:r w:rsidRPr="00F06BA0">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F06BA0" w:rsidRDefault="00D65CCC" w:rsidP="007A3E81">
            <w:r w:rsidRPr="00F06BA0">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F06BA0" w:rsidRDefault="00056267" w:rsidP="007A3E81">
            <w:r w:rsidRPr="00F06BA0">
              <w:t>1</w:t>
            </w:r>
            <w:r w:rsidR="00D65CCC" w:rsidRPr="00F06BA0">
              <w:t>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F06BA0" w:rsidRDefault="00D65CCC" w:rsidP="007A3E81">
            <w:pPr>
              <w:rPr>
                <w:lang w:val="en-US"/>
              </w:rPr>
            </w:pPr>
            <w:r w:rsidRPr="00F06BA0">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F06BA0" w:rsidRDefault="00D65CCC" w:rsidP="007A3E81">
            <w:r w:rsidRPr="00F06BA0">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F06BA0" w:rsidRDefault="00056267" w:rsidP="007A3E81">
            <w:r w:rsidRPr="00F06BA0">
              <w:t>3</w:t>
            </w:r>
            <w:r w:rsidR="00D65CCC" w:rsidRPr="00F06BA0">
              <w:t>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i-го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Ri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r w:rsidRPr="00713AA6">
              <w:t>Ri – рейтинг Заявки i-го Участника;</w:t>
            </w:r>
          </w:p>
          <w:p w:rsidR="00D65CCC" w:rsidRPr="00713AA6" w:rsidRDefault="00D65CCC" w:rsidP="007A3E81">
            <w:pPr>
              <w:pStyle w:val="ad"/>
            </w:pPr>
            <w:r w:rsidRPr="00713AA6">
              <w:t xml:space="preserve">R1i </w:t>
            </w:r>
            <w:r w:rsidRPr="00713AA6">
              <w:sym w:font="Symbol" w:char="F02D"/>
            </w:r>
            <w:r w:rsidRPr="00713AA6">
              <w:t xml:space="preserve"> оценка (балл) Заявки i-го Участника по критерию «Цена закупки»;</w:t>
            </w:r>
          </w:p>
          <w:p w:rsidR="00D65CCC" w:rsidRPr="00713AA6" w:rsidRDefault="00D65CCC" w:rsidP="007A3E81">
            <w:pPr>
              <w:pStyle w:val="ad"/>
            </w:pPr>
            <w:r w:rsidRPr="00713AA6">
              <w:t xml:space="preserve">R2i </w:t>
            </w:r>
            <w:r w:rsidRPr="00713AA6">
              <w:sym w:font="Symbol" w:char="F02D"/>
            </w:r>
            <w:r w:rsidRPr="00713AA6">
              <w:t xml:space="preserve"> оценка (балл) Заявки i-го Участника по критерию «Условия оплаты»;</w:t>
            </w:r>
          </w:p>
          <w:p w:rsidR="00D65CCC" w:rsidRPr="00713AA6" w:rsidRDefault="00D65CCC" w:rsidP="007A3E81">
            <w:pPr>
              <w:pStyle w:val="ad"/>
            </w:pPr>
            <w:r w:rsidRPr="00713AA6">
              <w:t xml:space="preserve">R3i </w:t>
            </w:r>
            <w:r w:rsidRPr="00713AA6">
              <w:sym w:font="Symbol" w:char="F02D"/>
            </w:r>
            <w:r w:rsidRPr="00713AA6">
              <w:t xml:space="preserve"> оценка (балл) Заявки i-го Участника по критерию «Срок выполнения работ (оказания услуг)»;</w:t>
            </w:r>
          </w:p>
          <w:p w:rsidR="00D65CCC" w:rsidRPr="00713AA6" w:rsidRDefault="00D65CCC" w:rsidP="007A3E81">
            <w:pPr>
              <w:pStyle w:val="ad"/>
            </w:pPr>
            <w:r w:rsidRPr="00713AA6">
              <w:t xml:space="preserve">R4i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R5i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R6i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R7i </w:t>
            </w:r>
            <w:r w:rsidRPr="00713AA6">
              <w:sym w:font="Symbol" w:char="F02D"/>
            </w:r>
            <w:r w:rsidRPr="00713AA6">
              <w:t xml:space="preserve">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 xml:space="preserve">R8i </w:t>
            </w:r>
            <w:r w:rsidRPr="00713AA6">
              <w:sym w:font="Symbol" w:char="F02D"/>
            </w:r>
            <w:r w:rsidRPr="00713AA6">
              <w:t xml:space="preserve">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R9i </w:t>
            </w:r>
            <w:r w:rsidRPr="00713AA6">
              <w:sym w:font="Symbol" w:char="F02D"/>
            </w:r>
            <w:r w:rsidRPr="00713AA6">
              <w:t xml:space="preserve"> оценка (балл) Заявки i-го Участника по критерию «Наличие трудовых ресурсов»;</w:t>
            </w:r>
          </w:p>
          <w:p w:rsidR="00D65CCC" w:rsidRPr="00713AA6" w:rsidRDefault="00D65CCC" w:rsidP="007A3E81">
            <w:pPr>
              <w:pStyle w:val="ad"/>
            </w:pPr>
            <w:r w:rsidRPr="00713AA6">
              <w:t xml:space="preserve">R10i </w:t>
            </w:r>
            <w:r w:rsidRPr="00713AA6">
              <w:sym w:font="Symbol" w:char="F02D"/>
            </w:r>
            <w:r w:rsidRPr="00713AA6">
              <w:t xml:space="preserve">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R11i </w:t>
            </w:r>
            <w:r w:rsidRPr="00713AA6">
              <w:sym w:font="Symbol" w:char="F02D"/>
            </w:r>
            <w:r w:rsidRPr="00713AA6">
              <w:t xml:space="preserve"> оценка (балл) Заявки i-го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R12i </w:t>
            </w:r>
            <w:r w:rsidRPr="00713AA6">
              <w:sym w:font="Symbol" w:char="F02D"/>
            </w:r>
            <w:r w:rsidRPr="00713AA6">
              <w:t xml:space="preserve">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 xml:space="preserve">R13i </w:t>
            </w:r>
            <w:r w:rsidRPr="00713AA6">
              <w:sym w:font="Symbol" w:char="F02D"/>
            </w:r>
            <w:r w:rsidRPr="00713AA6">
              <w:t xml:space="preserve"> оценка (балл) Заявки i-го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 xml:space="preserve">R14i </w:t>
            </w:r>
            <w:r w:rsidRPr="00713AA6">
              <w:sym w:font="Symbol" w:char="F02D"/>
            </w:r>
            <w:r w:rsidRPr="00713AA6">
              <w:t xml:space="preserve"> оценка (балл) Заявки i-го Участника по критерию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 xml:space="preserve">R15i </w:t>
            </w:r>
            <w:r w:rsidRPr="00713AA6">
              <w:sym w:font="Symbol" w:char="F02D"/>
            </w:r>
            <w:r w:rsidRPr="00713AA6">
              <w:t xml:space="preserve">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 xml:space="preserve">R16i </w:t>
            </w:r>
            <w:r w:rsidRPr="00713AA6">
              <w:sym w:font="Symbol" w:char="F02D"/>
            </w:r>
            <w:r w:rsidRPr="00713AA6">
              <w:t xml:space="preserve">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i-го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«Газсерт»</w:t>
            </w:r>
            <w:r>
              <w:t xml:space="preserve"> или «Интергазсерт»</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(вес)  критерия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r w:rsidRPr="0058445F">
              <w:rPr>
                <w:lang w:val="en-US"/>
              </w:rPr>
              <w:t>i)/</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i-го Участника по критерию «Цена закупки»;</w:t>
            </w:r>
          </w:p>
          <w:p w:rsidR="00D65CCC" w:rsidRPr="00713AA6" w:rsidRDefault="00D65CCC" w:rsidP="007A3E81">
            <w:pPr>
              <w:pStyle w:val="ad"/>
            </w:pPr>
            <w:r w:rsidRPr="00713AA6">
              <w:t>Аmax – начальная (максимальная) цена предмета закупки;</w:t>
            </w:r>
          </w:p>
          <w:p w:rsidR="00D65CCC" w:rsidRPr="00713AA6" w:rsidRDefault="00D65CCC" w:rsidP="007A3E81">
            <w:pPr>
              <w:pStyle w:val="ad"/>
            </w:pPr>
            <w:r w:rsidRPr="00713AA6">
              <w:t xml:space="preserve">Аi – предложение о цене по заявке i-го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r w:rsidRPr="00F0233F">
              <w:rPr>
                <w:sz w:val="22"/>
                <w:lang w:val="en-US"/>
              </w:rPr>
              <w:t>i</w:t>
            </w:r>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r w:rsidRPr="0058445F">
              <w:rPr>
                <w:lang w:val="en-US"/>
              </w:rPr>
              <w:t>i)/(</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i-го Участника по критерию «Срок выполнения работ (оказания услуг)»;</w:t>
            </w:r>
          </w:p>
          <w:p w:rsidR="00D65CCC" w:rsidRPr="00713AA6" w:rsidRDefault="00D65CCC" w:rsidP="007A3E81">
            <w:pPr>
              <w:pStyle w:val="ad"/>
            </w:pPr>
            <w:r w:rsidRPr="00713AA6">
              <w:t>Cmax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Cmin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r w:rsidRPr="00713AA6">
              <w:t>Ci – предложение по Заявке i-го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(Di/Dmax)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i-го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Dmax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Di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(Еi/Еmax)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i-го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 xml:space="preserve">Emax </w:t>
            </w:r>
            <w:r w:rsidRPr="00713AA6">
              <w:sym w:font="Symbol" w:char="F02D"/>
            </w:r>
            <w:r w:rsidRPr="00713AA6">
              <w:t xml:space="preserve"> максимальная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r w:rsidRPr="00713AA6">
              <w:t>Ei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i-го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 xml:space="preserve">Fmax </w:t>
            </w:r>
            <w:r w:rsidRPr="00713AA6">
              <w:sym w:font="Symbol" w:char="F02D"/>
            </w:r>
            <w:r w:rsidRPr="00713AA6">
              <w:t xml:space="preserve">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Fi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r w:rsidRPr="00713AA6">
              <w:rPr>
                <w:b/>
              </w:rPr>
              <w:t>max)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i-го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Gmax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r w:rsidRPr="00713AA6">
              <w:t>Gi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i-го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i-го Участника по критерию «Наличие техники и оборудования»;</w:t>
            </w:r>
          </w:p>
          <w:p w:rsidR="00D65CCC" w:rsidRPr="00713AA6" w:rsidRDefault="00D65CCC" w:rsidP="007A3E81">
            <w:pPr>
              <w:pStyle w:val="ad"/>
            </w:pPr>
            <w:r w:rsidRPr="00713AA6">
              <w:t xml:space="preserve">Kmax </w:t>
            </w:r>
            <w:r w:rsidRPr="00713AA6">
              <w:sym w:font="Symbol" w:char="F02D"/>
            </w:r>
            <w:r w:rsidRPr="00713AA6">
              <w:t xml:space="preserve"> максимальное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 xml:space="preserve">Ki </w:t>
            </w:r>
            <w:r w:rsidRPr="00713AA6">
              <w:sym w:font="Symbol" w:char="F02D"/>
            </w:r>
            <w:r w:rsidRPr="00713AA6">
              <w:t xml:space="preserve"> количественное значение техники и оборудования, имеющегося у i-го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i-го Участника по критерию «Наличие трудовых ресурсов»;</w:t>
            </w:r>
          </w:p>
          <w:p w:rsidR="00D65CCC" w:rsidRPr="00713AA6" w:rsidRDefault="00D65CCC" w:rsidP="007A3E81">
            <w:pPr>
              <w:pStyle w:val="ad"/>
            </w:pPr>
            <w:r w:rsidRPr="00713AA6">
              <w:t xml:space="preserve">Lmax </w:t>
            </w:r>
            <w:r w:rsidRPr="00713AA6">
              <w:sym w:font="Symbol" w:char="F02D"/>
            </w:r>
            <w:r w:rsidRPr="00713AA6">
              <w:t xml:space="preserve"> максимальное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r w:rsidRPr="00713AA6">
              <w:t>Li – количество трудовых ресурсов Участника i-го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i-го Участника по критерию «Количество положительных отзывов за последние 5 (пять) лет»;</w:t>
            </w:r>
          </w:p>
          <w:p w:rsidR="00D65CCC" w:rsidRPr="00713AA6" w:rsidRDefault="00D65CCC" w:rsidP="007A3E81">
            <w:pPr>
              <w:pStyle w:val="ad"/>
            </w:pPr>
            <w:r w:rsidRPr="00713AA6">
              <w:t xml:space="preserve">Mmax </w:t>
            </w:r>
            <w:r w:rsidRPr="00713AA6">
              <w:sym w:font="Symbol" w:char="F02D"/>
            </w:r>
            <w:r w:rsidRPr="00713AA6">
              <w:t xml:space="preserve"> максимальное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r w:rsidRPr="00713AA6">
              <w:t>Mi – количество положительных отзывов от Заказчиков i-го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i-го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i-го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либо </w:t>
                  </w:r>
                  <w:r w:rsidRPr="003A745E">
                    <w:t xml:space="preserve"> </w:t>
                  </w:r>
                  <w:r w:rsidRPr="00713AA6">
                    <w:t>структурных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i-го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r w:rsidRPr="00713AA6">
              <w:t>Qmax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r w:rsidRPr="00713AA6">
              <w:t>Qi – предложение в заявке i-го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14. Оценка по критерию «Наличие сертификата системы добровольной сертификации Газсерт»</w:t>
            </w:r>
            <w:r>
              <w:t xml:space="preserve"> или «Интергазсерт»</w:t>
            </w:r>
          </w:p>
          <w:p w:rsidR="00D65CCC" w:rsidRPr="00713AA6" w:rsidRDefault="00D65CCC" w:rsidP="007A3E81">
            <w:pPr>
              <w:pStyle w:val="aa"/>
            </w:pPr>
          </w:p>
          <w:p w:rsidR="00D65CCC" w:rsidRPr="00713AA6" w:rsidRDefault="00D65CCC" w:rsidP="007A3E81">
            <w:pPr>
              <w:pStyle w:val="ad"/>
            </w:pPr>
            <w:r w:rsidRPr="00713AA6">
              <w:t xml:space="preserve">R14i – оценка (балл) Заявки i-го Участника по критерию «Наличие сертификата системы добровольной сертификации </w:t>
            </w:r>
            <w:r>
              <w:t>«</w:t>
            </w:r>
            <w:r w:rsidRPr="00713AA6">
              <w:t>Газсерт</w:t>
            </w:r>
            <w:r>
              <w:t>» или «Интергазсерт»</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r w:rsidRPr="00713AA6">
              <w:t>Газсерт»</w:t>
            </w:r>
            <w:r>
              <w:t xml:space="preserve"> или «Интергазсерт»</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Газсерт</w:t>
                  </w:r>
                  <w:r>
                    <w:t xml:space="preserve"> или Интергазсерт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i-го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r w:rsidRPr="00713AA6">
              <w:t>max)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i-го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 xml:space="preserve">Vmax </w:t>
            </w:r>
            <w:r w:rsidRPr="00713AA6">
              <w:sym w:font="Symbol" w:char="F02D"/>
            </w:r>
            <w:r w:rsidRPr="00713AA6">
              <w:t xml:space="preserve"> максимальное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r w:rsidRPr="00713AA6">
              <w:t>Vi – предложение в заявке i-го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 xml:space="preserve">R17i = ((Xmax-Xi)/Xmax)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r w:rsidRPr="00713AA6">
              <w:rPr>
                <w:color w:val="000000"/>
                <w:sz w:val="22"/>
                <w:szCs w:val="22"/>
                <w:lang w:val="en-US"/>
              </w:rPr>
              <w:t>i</w:t>
            </w:r>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r w:rsidRPr="00713AA6">
              <w:rPr>
                <w:color w:val="000000"/>
                <w:sz w:val="22"/>
                <w:szCs w:val="22"/>
              </w:rPr>
              <w:t>max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предложение  о цене единицы услуги/работы по заявке i-го Участника закупки. </w:t>
            </w:r>
          </w:p>
          <w:p w:rsidR="00D65CCC" w:rsidRPr="00713AA6" w:rsidRDefault="00D65CCC" w:rsidP="007A3E81">
            <w:pPr>
              <w:jc w:val="both"/>
              <w:rPr>
                <w:color w:val="000000"/>
                <w:sz w:val="22"/>
                <w:szCs w:val="22"/>
              </w:rPr>
            </w:pPr>
            <w:r w:rsidRPr="00713AA6">
              <w:rPr>
                <w:color w:val="000000"/>
                <w:sz w:val="22"/>
                <w:szCs w:val="22"/>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rPr>
                <w:color w:val="000000"/>
              </w:rPr>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«Газсерт»</w:t>
            </w:r>
            <w:r>
              <w:rPr>
                <w:sz w:val="22"/>
                <w:szCs w:val="22"/>
                <w:lang w:eastAsia="en-US"/>
              </w:rPr>
              <w:t xml:space="preserve"> или «Интергазсерт»</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«_____»____________20__года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«Газсерт»</w:t>
            </w:r>
            <w:r>
              <w:rPr>
                <w:lang w:eastAsia="en-US"/>
              </w:rPr>
              <w:t xml:space="preserve"> или «Интергазсерт»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6.1.2.5 В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Участник использует данную форму и предоставляет ее в редактируемом формате (в формате doc).</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r w:rsidRPr="00612301">
              <w:t>пп/п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6.2.2.3 Участникам необходимо представить опись документов, в строгом соответствии с документами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Адрес электронной почты Участника, web-сайт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Учредители (перечислить наименование или Организационно-правовую форму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.2.3 В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7. Участник Закупки не состоит в каком-либо сговоре по предмету данной закупки с иными Поставщиками, отсутствует координация взаимодействия либо аф</w:t>
      </w:r>
      <w:r>
        <w:rPr>
          <w:sz w:val="22"/>
          <w:szCs w:val="22"/>
        </w:rPr>
        <w:t>ф</w:t>
      </w:r>
      <w:r w:rsidRPr="00612301">
        <w:rPr>
          <w:sz w:val="22"/>
          <w:szCs w:val="22"/>
        </w:rPr>
        <w:t>илированность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r w:rsidRPr="00C27AB7">
        <w:rPr>
          <w:b/>
          <w:sz w:val="22"/>
        </w:rPr>
        <w:t>СОГЛАСИЕ  ФИЗИЧЕСКОГО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r w:rsidRPr="00AE4F2A">
              <w:rPr>
                <w:sz w:val="22"/>
                <w:szCs w:val="22"/>
              </w:rPr>
              <w:t>м.п.</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В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r w:rsidRPr="00E84C45">
              <w:rPr>
                <w:sz w:val="22"/>
                <w:szCs w:val="22"/>
              </w:rPr>
              <w:t>м.п.</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Кредиторская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Краткосрочные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r w:rsidRPr="00AA56A1">
              <w:rPr>
                <w:sz w:val="22"/>
                <w:szCs w:val="22"/>
                <w:lang w:val="en-US"/>
              </w:rPr>
              <w:t>Доходы будущих периодов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Внеоборотные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r w:rsidRPr="00AA56A1">
              <w:rPr>
                <w:sz w:val="22"/>
                <w:szCs w:val="22"/>
              </w:rPr>
              <w:t>м.п.</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_______________________/____________(ФИО,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r w:rsidRPr="00612301">
        <w:rPr>
          <w:sz w:val="22"/>
          <w:szCs w:val="22"/>
        </w:rPr>
        <w:t>м.п.</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_______________________/_______________(ФИО,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м.п.</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r w:rsidRPr="006F799B">
              <w:rPr>
                <w:sz w:val="22"/>
                <w:szCs w:val="22"/>
              </w:rPr>
              <w:t>м.п.</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.2.4 В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6.15.2.8 Если с составе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968" w:rsidRDefault="00A42968">
      <w:r>
        <w:separator/>
      </w:r>
    </w:p>
    <w:p w:rsidR="00A42968" w:rsidRDefault="00A42968"/>
  </w:endnote>
  <w:endnote w:type="continuationSeparator" w:id="0">
    <w:p w:rsidR="00A42968" w:rsidRDefault="00A42968">
      <w:r>
        <w:continuationSeparator/>
      </w:r>
    </w:p>
    <w:p w:rsidR="00A42968" w:rsidRDefault="00A42968"/>
  </w:endnote>
  <w:endnote w:type="continuationNotice" w:id="1">
    <w:p w:rsidR="00A42968" w:rsidRDefault="00A42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311D38">
    <w:pPr>
      <w:jc w:val="right"/>
    </w:pPr>
    <w:r w:rsidRPr="00311D38">
      <w:t xml:space="preserve">стр. </w:t>
    </w:r>
    <w:r w:rsidRPr="00311D38">
      <w:fldChar w:fldCharType="begin"/>
    </w:r>
    <w:r w:rsidRPr="00311D38">
      <w:instrText xml:space="preserve"> PAGE </w:instrText>
    </w:r>
    <w:r w:rsidRPr="00311D38">
      <w:fldChar w:fldCharType="separate"/>
    </w:r>
    <w:r w:rsidR="00F06BA0">
      <w:rPr>
        <w:noProof/>
      </w:rPr>
      <w:t>34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06BA0">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F06BA0">
      <w:rPr>
        <w:noProof/>
      </w:rPr>
      <w:t>44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06BA0">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F06BA0">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06BA0">
      <w:rPr>
        <w:noProof/>
      </w:rPr>
      <w:t>61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311D38" w:rsidRDefault="00F3515C" w:rsidP="00F556D4">
    <w:pPr>
      <w:jc w:val="right"/>
    </w:pPr>
    <w:r w:rsidRPr="00311D38">
      <w:t xml:space="preserve">стр. </w:t>
    </w:r>
    <w:r w:rsidRPr="00311D38">
      <w:fldChar w:fldCharType="begin"/>
    </w:r>
    <w:r w:rsidRPr="00311D38">
      <w:instrText xml:space="preserve"> PAGE </w:instrText>
    </w:r>
    <w:r w:rsidRPr="00311D38">
      <w:fldChar w:fldCharType="separate"/>
    </w:r>
    <w:r w:rsidR="00F06BA0">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06BA0">
      <w:rPr>
        <w:noProof/>
      </w:rPr>
      <w:t>62</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Default="00F3515C" w:rsidP="00465466">
    <w:pPr>
      <w:jc w:val="right"/>
    </w:pPr>
    <w:r w:rsidRPr="00311D38">
      <w:t xml:space="preserve">стр. </w:t>
    </w:r>
    <w:r w:rsidRPr="00311D38">
      <w:fldChar w:fldCharType="begin"/>
    </w:r>
    <w:r w:rsidRPr="00311D38">
      <w:instrText xml:space="preserve"> PAGE </w:instrText>
    </w:r>
    <w:r w:rsidRPr="00311D38">
      <w:fldChar w:fldCharType="separate"/>
    </w:r>
    <w:r w:rsidR="00F06BA0">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F06BA0">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968" w:rsidRDefault="00A42968">
      <w:r>
        <w:separator/>
      </w:r>
    </w:p>
    <w:p w:rsidR="00A42968" w:rsidRDefault="00A42968"/>
  </w:footnote>
  <w:footnote w:type="continuationSeparator" w:id="0">
    <w:p w:rsidR="00A42968" w:rsidRDefault="00A42968">
      <w:r>
        <w:continuationSeparator/>
      </w:r>
    </w:p>
    <w:p w:rsidR="00A42968" w:rsidRDefault="00A42968"/>
  </w:footnote>
  <w:footnote w:type="continuationNotice" w:id="1">
    <w:p w:rsidR="00A42968" w:rsidRDefault="00A429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15C" w:rsidRPr="001C5431" w:rsidRDefault="00F3515C"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6267"/>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6A97"/>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959"/>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2628"/>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1AC"/>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47AD6"/>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4C6E"/>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213E"/>
    <w:rsid w:val="00334356"/>
    <w:rsid w:val="00335D81"/>
    <w:rsid w:val="003406A5"/>
    <w:rsid w:val="00340FD1"/>
    <w:rsid w:val="00341A82"/>
    <w:rsid w:val="003424D1"/>
    <w:rsid w:val="00342A62"/>
    <w:rsid w:val="003440ED"/>
    <w:rsid w:val="0034474A"/>
    <w:rsid w:val="00347550"/>
    <w:rsid w:val="00352B78"/>
    <w:rsid w:val="00353809"/>
    <w:rsid w:val="0035576E"/>
    <w:rsid w:val="00355AE5"/>
    <w:rsid w:val="00355E2F"/>
    <w:rsid w:val="00355EBB"/>
    <w:rsid w:val="00356C5A"/>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57B3"/>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443"/>
    <w:rsid w:val="003F2708"/>
    <w:rsid w:val="003F285C"/>
    <w:rsid w:val="003F2CFD"/>
    <w:rsid w:val="003F336A"/>
    <w:rsid w:val="003F39C4"/>
    <w:rsid w:val="003F3F67"/>
    <w:rsid w:val="003F4A95"/>
    <w:rsid w:val="003F6A2F"/>
    <w:rsid w:val="003F6B2F"/>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1C63"/>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4B8C"/>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3EF5"/>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2BA6"/>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469A"/>
    <w:rsid w:val="006549EB"/>
    <w:rsid w:val="0065598E"/>
    <w:rsid w:val="00655A6F"/>
    <w:rsid w:val="00661685"/>
    <w:rsid w:val="00662B87"/>
    <w:rsid w:val="00663A04"/>
    <w:rsid w:val="00663C7B"/>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6E"/>
    <w:rsid w:val="0069502B"/>
    <w:rsid w:val="0069697E"/>
    <w:rsid w:val="00696A03"/>
    <w:rsid w:val="00697314"/>
    <w:rsid w:val="006976E7"/>
    <w:rsid w:val="00697973"/>
    <w:rsid w:val="00697A12"/>
    <w:rsid w:val="006A0ABB"/>
    <w:rsid w:val="006A3838"/>
    <w:rsid w:val="006A43CF"/>
    <w:rsid w:val="006A4EF5"/>
    <w:rsid w:val="006A5363"/>
    <w:rsid w:val="006A541D"/>
    <w:rsid w:val="006A76F5"/>
    <w:rsid w:val="006B0D31"/>
    <w:rsid w:val="006B2681"/>
    <w:rsid w:val="006B26D4"/>
    <w:rsid w:val="006B2F7A"/>
    <w:rsid w:val="006B564F"/>
    <w:rsid w:val="006B6101"/>
    <w:rsid w:val="006B6A33"/>
    <w:rsid w:val="006B6C51"/>
    <w:rsid w:val="006B7236"/>
    <w:rsid w:val="006B748A"/>
    <w:rsid w:val="006C090C"/>
    <w:rsid w:val="006C1FEF"/>
    <w:rsid w:val="006C33D2"/>
    <w:rsid w:val="006C3B96"/>
    <w:rsid w:val="006C3F47"/>
    <w:rsid w:val="006C474B"/>
    <w:rsid w:val="006C4869"/>
    <w:rsid w:val="006C4EF9"/>
    <w:rsid w:val="006C525D"/>
    <w:rsid w:val="006C60AC"/>
    <w:rsid w:val="006C6D40"/>
    <w:rsid w:val="006C793C"/>
    <w:rsid w:val="006D04C6"/>
    <w:rsid w:val="006D0AAB"/>
    <w:rsid w:val="006D0AE0"/>
    <w:rsid w:val="006D12F9"/>
    <w:rsid w:val="006D1A30"/>
    <w:rsid w:val="006D1AA8"/>
    <w:rsid w:val="006D5B9C"/>
    <w:rsid w:val="006D6DA5"/>
    <w:rsid w:val="006E0CB2"/>
    <w:rsid w:val="006E164E"/>
    <w:rsid w:val="006E243D"/>
    <w:rsid w:val="006E342D"/>
    <w:rsid w:val="006E38DD"/>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AD"/>
    <w:rsid w:val="00770899"/>
    <w:rsid w:val="007723F5"/>
    <w:rsid w:val="00773037"/>
    <w:rsid w:val="00773594"/>
    <w:rsid w:val="00773B0C"/>
    <w:rsid w:val="00774108"/>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B48"/>
    <w:rsid w:val="007A3E81"/>
    <w:rsid w:val="007A5FEA"/>
    <w:rsid w:val="007A69CB"/>
    <w:rsid w:val="007B0549"/>
    <w:rsid w:val="007B1C54"/>
    <w:rsid w:val="007B2BB4"/>
    <w:rsid w:val="007B445B"/>
    <w:rsid w:val="007B4550"/>
    <w:rsid w:val="007B46F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6D0A"/>
    <w:rsid w:val="0088767E"/>
    <w:rsid w:val="00890A1B"/>
    <w:rsid w:val="0089270D"/>
    <w:rsid w:val="00893821"/>
    <w:rsid w:val="008945E5"/>
    <w:rsid w:val="00895B98"/>
    <w:rsid w:val="00897CE0"/>
    <w:rsid w:val="008A0E85"/>
    <w:rsid w:val="008A1976"/>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D44"/>
    <w:rsid w:val="008D6DEE"/>
    <w:rsid w:val="008D7267"/>
    <w:rsid w:val="008D72C8"/>
    <w:rsid w:val="008D7DFC"/>
    <w:rsid w:val="008E1061"/>
    <w:rsid w:val="008E112B"/>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0C0C"/>
    <w:rsid w:val="009013B3"/>
    <w:rsid w:val="009014BD"/>
    <w:rsid w:val="009018AF"/>
    <w:rsid w:val="00901A80"/>
    <w:rsid w:val="00901B2C"/>
    <w:rsid w:val="00901F1F"/>
    <w:rsid w:val="00902AC3"/>
    <w:rsid w:val="0090347C"/>
    <w:rsid w:val="009055F1"/>
    <w:rsid w:val="009057EC"/>
    <w:rsid w:val="00905A03"/>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4048"/>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2E73"/>
    <w:rsid w:val="009F38E1"/>
    <w:rsid w:val="009F3F1B"/>
    <w:rsid w:val="009F4782"/>
    <w:rsid w:val="009F52AF"/>
    <w:rsid w:val="009F5521"/>
    <w:rsid w:val="009F5F73"/>
    <w:rsid w:val="009F7355"/>
    <w:rsid w:val="00A01575"/>
    <w:rsid w:val="00A01DDB"/>
    <w:rsid w:val="00A03341"/>
    <w:rsid w:val="00A0593C"/>
    <w:rsid w:val="00A06449"/>
    <w:rsid w:val="00A10E5E"/>
    <w:rsid w:val="00A11749"/>
    <w:rsid w:val="00A128E1"/>
    <w:rsid w:val="00A1339F"/>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968"/>
    <w:rsid w:val="00A42CB4"/>
    <w:rsid w:val="00A42DEE"/>
    <w:rsid w:val="00A43A34"/>
    <w:rsid w:val="00A444E3"/>
    <w:rsid w:val="00A44E84"/>
    <w:rsid w:val="00A46A08"/>
    <w:rsid w:val="00A47985"/>
    <w:rsid w:val="00A47D30"/>
    <w:rsid w:val="00A5327E"/>
    <w:rsid w:val="00A5329A"/>
    <w:rsid w:val="00A53C19"/>
    <w:rsid w:val="00A554D7"/>
    <w:rsid w:val="00A55D79"/>
    <w:rsid w:val="00A6068B"/>
    <w:rsid w:val="00A60B7D"/>
    <w:rsid w:val="00A63499"/>
    <w:rsid w:val="00A635EA"/>
    <w:rsid w:val="00A64D86"/>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E060D"/>
    <w:rsid w:val="00AE0BCE"/>
    <w:rsid w:val="00AE0F2C"/>
    <w:rsid w:val="00AE18AD"/>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6D14"/>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3B"/>
    <w:rsid w:val="00CD3943"/>
    <w:rsid w:val="00CD5A55"/>
    <w:rsid w:val="00CD6A44"/>
    <w:rsid w:val="00CD7590"/>
    <w:rsid w:val="00CE1ECC"/>
    <w:rsid w:val="00CE24A1"/>
    <w:rsid w:val="00CE3002"/>
    <w:rsid w:val="00CE3346"/>
    <w:rsid w:val="00CE33A0"/>
    <w:rsid w:val="00CE408C"/>
    <w:rsid w:val="00CE4129"/>
    <w:rsid w:val="00CE504D"/>
    <w:rsid w:val="00CE5989"/>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CDC"/>
    <w:rsid w:val="00D37EB2"/>
    <w:rsid w:val="00D40CF1"/>
    <w:rsid w:val="00D410A7"/>
    <w:rsid w:val="00D44419"/>
    <w:rsid w:val="00D44421"/>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60E3"/>
    <w:rsid w:val="00D86302"/>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F9E"/>
    <w:rsid w:val="00DA7422"/>
    <w:rsid w:val="00DB059F"/>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6611"/>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3C31"/>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06BA0"/>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A86"/>
    <w:rsid w:val="00F253B5"/>
    <w:rsid w:val="00F30C5C"/>
    <w:rsid w:val="00F33EC9"/>
    <w:rsid w:val="00F345A2"/>
    <w:rsid w:val="00F35050"/>
    <w:rsid w:val="00F3515C"/>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4992"/>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CB51CA7D-CDA6-46E4-94A0-2B8B40E40A9D}">
  <ds:schemaRefs>
    <ds:schemaRef ds:uri="http://schemas.openxmlformats.org/officeDocument/2006/bibliography"/>
  </ds:schemaRefs>
</ds:datastoreItem>
</file>

<file path=customXml/itemProps6.xml><?xml version="1.0" encoding="utf-8"?>
<ds:datastoreItem xmlns:ds="http://schemas.openxmlformats.org/officeDocument/2006/customXml" ds:itemID="{255EF6D9-E353-4C46-A178-014B3A7B3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20861</Words>
  <Characters>153049</Characters>
  <Application>Microsoft Office Word</Application>
  <DocSecurity>0</DocSecurity>
  <Lines>1275</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Попова Марина Валерьевна</cp:lastModifiedBy>
  <cp:revision>2</cp:revision>
  <cp:lastPrinted>2013-09-30T13:48:00Z</cp:lastPrinted>
  <dcterms:created xsi:type="dcterms:W3CDTF">2021-03-04T06:47:00Z</dcterms:created>
  <dcterms:modified xsi:type="dcterms:W3CDTF">2021-03-04T06:47:00Z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