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Pr="00B251C5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C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Pr="00B251C5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C5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5A0E55" w:rsidRPr="00B25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A8">
        <w:rPr>
          <w:rFonts w:ascii="Times New Roman" w:hAnsi="Times New Roman" w:cs="Times New Roman"/>
          <w:b/>
          <w:sz w:val="24"/>
          <w:szCs w:val="24"/>
        </w:rPr>
        <w:t>1472</w:t>
      </w:r>
      <w:bookmarkStart w:id="0" w:name="_GoBack"/>
      <w:bookmarkEnd w:id="0"/>
    </w:p>
    <w:p w:rsidR="003B4EA8" w:rsidRPr="00B251C5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284"/>
      </w:tblGrid>
      <w:tr w:rsidR="003B4EA8" w:rsidRPr="00B251C5" w:rsidTr="000E354B">
        <w:tc>
          <w:tcPr>
            <w:tcW w:w="491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8284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A8" w:rsidRPr="00B251C5" w:rsidTr="000E354B">
        <w:tc>
          <w:tcPr>
            <w:tcW w:w="491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8284" w:type="dxa"/>
          </w:tcPr>
          <w:p w:rsidR="003B4EA8" w:rsidRPr="00B251C5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B251C5" w:rsidTr="000E354B">
        <w:trPr>
          <w:trHeight w:val="326"/>
        </w:trPr>
        <w:tc>
          <w:tcPr>
            <w:tcW w:w="491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8284" w:type="dxa"/>
          </w:tcPr>
          <w:p w:rsidR="003B4EA8" w:rsidRPr="00B251C5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DA1956" w:rsidRPr="00B251C5" w:rsidTr="000E354B">
        <w:trPr>
          <w:trHeight w:val="138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8284" w:type="dxa"/>
          </w:tcPr>
          <w:p w:rsidR="00DA1956" w:rsidRPr="00BE52BC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0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объекта: </w:t>
            </w:r>
            <w:r w:rsidRPr="00EA7DFF">
              <w:rPr>
                <w:rFonts w:ascii="Times New Roman" w:hAnsi="Times New Roman" w:cs="Times New Roman"/>
                <w:sz w:val="24"/>
                <w:szCs w:val="24"/>
              </w:rPr>
              <w:t>«Общественно-делового центра с комплексом апартаментов, встроенно-пристроенными помещениями общественно-делового назначения и автостоянкой по адресу г. Челябинск, Центральный район, ул. Труда 157 а. Подводящий газопровод»</w:t>
            </w: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8284" w:type="dxa"/>
          </w:tcPr>
          <w:p w:rsidR="00DA1956" w:rsidRPr="00B251C5" w:rsidRDefault="00D26E81" w:rsidP="00DA1956">
            <w:pPr>
              <w:pStyle w:val="ae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7DFF">
              <w:rPr>
                <w:rFonts w:ascii="Times New Roman" w:hAnsi="Times New Roman" w:cs="Times New Roman"/>
                <w:sz w:val="24"/>
                <w:szCs w:val="24"/>
              </w:rPr>
              <w:t>«Общественно-делового центра с комплексом апартаментов, встроенно-пристроенными помещениями общественно-делового назначения и автостоянкой по адресу г. Челябинск, Центральный район, ул. Труда 157 а. Подводящий газопровод»</w:t>
            </w: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DA1956" w:rsidRPr="00B251C5" w:rsidTr="004E2DB0">
        <w:trPr>
          <w:trHeight w:val="1164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3 177 438,55</w:t>
            </w:r>
            <w:r w:rsidRPr="00B2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рублей (в т.ч. НДС)</w:t>
            </w:r>
          </w:p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956">
              <w:rPr>
                <w:rFonts w:ascii="Times New Roman" w:hAnsi="Times New Roman" w:cs="Times New Roman"/>
                <w:b/>
                <w:sz w:val="24"/>
                <w:szCs w:val="24"/>
              </w:rPr>
              <w:t>2 647 865,46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2C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8284" w:type="dxa"/>
          </w:tcPr>
          <w:p w:rsidR="00DA1956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10 календарных дней с даты подписания договора</w:t>
            </w:r>
          </w:p>
          <w:p w:rsidR="00DA1956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срок </w:t>
            </w:r>
            <w:r w:rsidRPr="00EA7DFF">
              <w:rPr>
                <w:rFonts w:ascii="Times New Roman" w:hAnsi="Times New Roman" w:cs="Times New Roman"/>
                <w:sz w:val="24"/>
                <w:szCs w:val="24"/>
              </w:rPr>
              <w:t>выполнения работ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7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 дней с даты начала выполнения работ.</w:t>
            </w:r>
          </w:p>
          <w:p w:rsidR="00DA1956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выполнения работ – 35 календарных дней с даты начала выполнения работ.</w:t>
            </w:r>
          </w:p>
          <w:p w:rsidR="00DA1956" w:rsidRPr="00B251C5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8284" w:type="dxa"/>
          </w:tcPr>
          <w:p w:rsidR="00DA1956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tbl>
            <w:tblPr>
              <w:tblStyle w:val="a3"/>
              <w:tblW w:w="7982" w:type="dxa"/>
              <w:tblLayout w:type="fixed"/>
              <w:tblLook w:val="04A0" w:firstRow="1" w:lastRow="0" w:firstColumn="1" w:lastColumn="0" w:noHBand="0" w:noVBand="1"/>
            </w:tblPr>
            <w:tblGrid>
              <w:gridCol w:w="3551"/>
              <w:gridCol w:w="4431"/>
            </w:tblGrid>
            <w:tr w:rsidR="00D26E81" w:rsidRPr="000E354B" w:rsidTr="00CB1943">
              <w:trPr>
                <w:trHeight w:val="162"/>
              </w:trPr>
              <w:tc>
                <w:tcPr>
                  <w:tcW w:w="3551" w:type="dxa"/>
                </w:tcPr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E354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Требования к Участнику закупки</w:t>
                  </w:r>
                </w:p>
              </w:tc>
              <w:tc>
                <w:tcPr>
                  <w:tcW w:w="4431" w:type="dxa"/>
                </w:tcPr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E354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Документы, подтверждающие соответствие Участника требованиям</w:t>
                  </w:r>
                </w:p>
              </w:tc>
            </w:tr>
            <w:tr w:rsidR="00D26E81" w:rsidRPr="000E354B" w:rsidTr="00CB1943">
              <w:trPr>
                <w:trHeight w:val="162"/>
              </w:trPr>
              <w:tc>
                <w:tcPr>
                  <w:tcW w:w="3551" w:type="dxa"/>
                </w:tcPr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35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должен являться членом саморегулируемой организации, основанной на членстве лиц, осуществляющих строительство.</w:t>
                  </w:r>
                </w:p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35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 отношении лиц, указанных в пункте 2.2 статьи 52 Градостроительного кодекса Российской Федерации, при наличии соответствующих случаев, перечисленных в пункте 2.2 статьи 52 Градостроительного кодекса Российской Федерации.</w:t>
                  </w:r>
                </w:p>
              </w:tc>
              <w:tc>
                <w:tcPr>
                  <w:tcW w:w="4431" w:type="dxa"/>
                </w:tcPr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354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Выписка из реестра членов саморегулируемой организации, основанной на членстве лиц, осуществляющих строительство (часть 4 статьи 55.17 Градостроительного кодекса Российской Федерации)</w:t>
                  </w:r>
                  <w:r w:rsidRPr="000E35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членом которой является Участник, выданная не ранее одного месяца до даты подачи заявки Участником, содержащая сведения о том, что:</w:t>
                  </w:r>
                </w:p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35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 Участник является членом соответствующей саморегулируемой организации;</w:t>
                  </w:r>
                </w:p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35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Участник вправе выполнять работы, являющиеся предметом настоящей закупочной процедуры;</w:t>
                  </w:r>
                </w:p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35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 Сведения об уровне ответственности Участника по обязательствам по договорам подряда на выполнение инженерных изысканий,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Участником внесен взнос в компенсационный фонд обеспечения договорных обязательств.</w:t>
                  </w:r>
                </w:p>
              </w:tc>
            </w:tr>
            <w:tr w:rsidR="00D26E81" w:rsidRPr="000E354B" w:rsidTr="00CB1943">
              <w:trPr>
                <w:trHeight w:val="162"/>
              </w:trPr>
              <w:tc>
                <w:tcPr>
                  <w:tcW w:w="3551" w:type="dxa"/>
                </w:tcPr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354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Наличие у саморегулируемой организации, членом которой является Участник, </w:t>
                  </w:r>
                  <w:r w:rsidRPr="000E354B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компенсационного фонда обеспечения договорных обязательств, сформированного в соответствии со статьями 55.4 и 55.16 Градостроительного кодекса Российской Федерации.</w:t>
                  </w:r>
                </w:p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35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 отношении лиц, указанных в пункте 2.2 статьи 52 Градостроительного кодекса Российской Федерации, при наличии соответствующих случаев, перечисленных в пункте 2.2 статьи 52 Градостроительного кодекса Российской Федерации.</w:t>
                  </w:r>
                </w:p>
              </w:tc>
              <w:tc>
                <w:tcPr>
                  <w:tcW w:w="4431" w:type="dxa"/>
                  <w:vAlign w:val="center"/>
                </w:tcPr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354B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Выписка из государственного реестра саморегулируемых организаций, выданная не ранее двух месяцев до даты </w:t>
                  </w:r>
                  <w:r w:rsidRPr="000E354B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опубликования Извещения, содержащая (или скриншот государственного реестра саморегулируемых организаций, размещенный на официальном сайте органа надзора за саморегулируемыми организациями в сети «Интернет», содержащий актуальные на дату подачи заявки) сведения о саморегулируемой организации, членом которой является Участник, о размере сформированного такой саморегулируемой организацией фонда обеспечения договорных обязательств.</w:t>
                  </w:r>
                </w:p>
              </w:tc>
            </w:tr>
            <w:tr w:rsidR="00D26E81" w:rsidRPr="000E354B" w:rsidTr="00CB1943">
              <w:trPr>
                <w:trHeight w:val="162"/>
              </w:trPr>
              <w:tc>
                <w:tcPr>
                  <w:tcW w:w="3551" w:type="dxa"/>
                </w:tcPr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354B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Совокупный размер обязательств Участника о выполнении инженерных изысканий, осуществлении подготовки проектной документации, строительства, реконструкции, капитального ремонта объектов капитального строительства не должен превышать предельный размер обязательств, исходя из которого Участником был внесен взнос в компенсационный фонд обеспечения договорных обязательств. </w:t>
                  </w:r>
                </w:p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35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 отношении лиц, указанных в пункте 2.2 статьи 52 Градостроительного кодекса Российской Федерации, при наличии соответствующих случаев, перечисленных в пункте 2.2 статьи 52 Градостроительного кодекса Российской Федерации.</w:t>
                  </w:r>
                </w:p>
              </w:tc>
              <w:tc>
                <w:tcPr>
                  <w:tcW w:w="4431" w:type="dxa"/>
                  <w:vAlign w:val="center"/>
                </w:tcPr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35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 форме, подтверждающее, что совокупный размер обязательств Участника о выполнении инженерных изысканий, осуществлении подготовки проектной документации, строительства, реконструкции, капитального ремонта объектов капитального строительства не превышает предельный размер обязательств, исходя из которого Участником был внесен взнос в компенсационный фонд обеспечения договорных обязательств.</w:t>
                  </w:r>
                </w:p>
              </w:tc>
            </w:tr>
            <w:tr w:rsidR="00D26E81" w:rsidRPr="000E354B" w:rsidTr="00CB1943">
              <w:trPr>
                <w:trHeight w:val="1800"/>
              </w:trPr>
              <w:tc>
                <w:tcPr>
                  <w:tcW w:w="3551" w:type="dxa"/>
                </w:tcPr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35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является лицом, указанным в пункте 2.2 статьи 52 Градостроительного кодекса Российской Федерации, и при проведении настоящей закупочной процедуры в отношении данного участника применяется один из случаев, перечисленных в пункте 2.2 статьи 52 Градостроительного кодекса Российской Федерации.</w:t>
                  </w:r>
                </w:p>
              </w:tc>
              <w:tc>
                <w:tcPr>
                  <w:tcW w:w="4431" w:type="dxa"/>
                  <w:vAlign w:val="center"/>
                </w:tcPr>
                <w:p w:rsidR="00D26E81" w:rsidRPr="000E354B" w:rsidRDefault="00D26E81" w:rsidP="00D26E8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35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 форме, содержащее указание о том, что он является одним из лиц, указанных в пункте 2.2 статьи 52 Градостроительного кодекса Российской Федерации (с указанием о том, каким конкретно лицом является участник), и в отношении такого Участника применяется один из случаев, перечисленных в пункте 2.2 статьи 52 Градостроительного кодекса Российской Федерации (с указанием о том, какой конкретно случай применяется в отношении участника).</w:t>
                  </w:r>
                </w:p>
              </w:tc>
            </w:tr>
          </w:tbl>
          <w:p w:rsidR="00DA1956" w:rsidRPr="00B251C5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DA1956" w:rsidRPr="00B251C5" w:rsidTr="000E354B">
        <w:trPr>
          <w:trHeight w:val="285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 1 и № 2 к ТЗ</w:t>
            </w:r>
          </w:p>
        </w:tc>
      </w:tr>
      <w:tr w:rsidR="00DA1956" w:rsidRPr="00B251C5" w:rsidTr="000E354B">
        <w:trPr>
          <w:trHeight w:val="2837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8284" w:type="dxa"/>
          </w:tcPr>
          <w:p w:rsidR="00DA1956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1 и № 2 к ТЗ.</w:t>
            </w:r>
          </w:p>
          <w:p w:rsidR="00DA1956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</w:p>
          <w:p w:rsidR="00DA1956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  <w:p w:rsidR="00DA1956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(методы) контроля:</w:t>
            </w:r>
          </w:p>
          <w:p w:rsidR="00DA1956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Акустический вид контроля (ультразвуковая дефектоскопия)</w:t>
            </w:r>
          </w:p>
          <w:p w:rsidR="00DA1956" w:rsidRPr="00B251C5" w:rsidRDefault="00DA1956" w:rsidP="00DA19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 (гаммаграфический контроль)</w:t>
            </w:r>
          </w:p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56" w:rsidRPr="00B251C5" w:rsidTr="000E354B">
        <w:trPr>
          <w:trHeight w:val="846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A1956" w:rsidRPr="000C27FF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C27FF">
              <w:rPr>
                <w:rFonts w:ascii="Times New Roman" w:hAnsi="Times New Roman" w:cs="Times New Roman"/>
                <w:bCs/>
                <w:sz w:val="24"/>
                <w:szCs w:val="24"/>
              </w:rPr>
              <w:t>Подрядчик с начала выполнения и до полного завершения работ оформляет исполнительную документацию в соответствии с требованиями СНИП и Другими действующими нормативными документами РФ, ежедневно ведёт журнал производства работ, в котором отражается весь ход производства работ, также все факты и обстоятельства, связанные с производством работ, имеющие значение во взаимоотношениях Заказчика и Подрядчика.</w:t>
            </w:r>
          </w:p>
          <w:p w:rsidR="00DA1956" w:rsidRPr="00DB3504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подрядных работ составляет 24 месяца с момента подписания сторонами актов по форме КС-2 и КС-3.</w:t>
            </w:r>
          </w:p>
          <w:p w:rsidR="00DA1956" w:rsidRPr="00DB3504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</w:r>
          </w:p>
          <w:p w:rsidR="00DA1956" w:rsidRPr="00DB3504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Разработать и согласовать в ГИБДД г. Челябинска схему организации движения транспорта</w:t>
            </w:r>
          </w:p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Контактная информация Заказчика</w:t>
            </w:r>
          </w:p>
        </w:tc>
        <w:tc>
          <w:tcPr>
            <w:tcW w:w="8284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281867250"/>
              <w:placeholder>
                <w:docPart w:val="1B09A887B31A4DC5B6AED9F9B45C4EC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id w:val="-1798133048"/>
                  <w:placeholder>
                    <w:docPart w:val="A6C019A4FBF74B768152905652BBBAE0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id w:val="2086420257"/>
                      <w:placeholder>
                        <w:docPart w:val="74002ACF160448CA86C581A88977D7E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id w:val="981669310"/>
                          <w:placeholder>
                            <w:docPart w:val="726A2B2F440E4EA1885028034F4BCA07"/>
                          </w:placeholder>
                        </w:sdtPr>
                        <w:sdtEndPr/>
                        <w:sdtContent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Акционерное общество «Челябинскгоргаз»</w:t>
                            </w:r>
                          </w:p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АО «Челябинскгоргаз»</w:t>
                            </w:r>
                          </w:p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Контактное лицо: Петров Алексей Борисович: 8(351)729-35-49</w:t>
                            </w:r>
                          </w:p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Адрес электронной почты: 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A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Petrov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@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chelgaz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ru</w:t>
                            </w:r>
                          </w:p>
                        </w:sdtContent>
                      </w:sdt>
                      <w:p w:rsidR="00DA1956" w:rsidRPr="00B251C5" w:rsidRDefault="001A5B00" w:rsidP="00DA1956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sdtContent>
                  </w:sdt>
                  <w:p w:rsidR="00DA1956" w:rsidRPr="00B251C5" w:rsidRDefault="001A5B00" w:rsidP="00DA1956">
                    <w:pP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sdtContent>
              </w:sdt>
              <w:p w:rsidR="00DA1956" w:rsidRPr="00B251C5" w:rsidRDefault="001A5B00" w:rsidP="00DA1956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</w:p>
            </w:sdtContent>
          </w:sdt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Требования по обеспечению заявки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DA1956" w:rsidRPr="00B251C5" w:rsidTr="000E354B">
        <w:trPr>
          <w:trHeight w:val="167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B251C5" w:rsidRPr="00B251C5" w:rsidTr="00C81BB0">
        <w:trPr>
          <w:trHeight w:val="172"/>
        </w:trPr>
        <w:tc>
          <w:tcPr>
            <w:tcW w:w="3787" w:type="dxa"/>
            <w:vMerge w:val="restart"/>
          </w:tcPr>
          <w:p w:rsidR="00B251C5" w:rsidRPr="00B251C5" w:rsidRDefault="00B251C5" w:rsidP="00B251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B251C5" w:rsidRPr="00B251C5" w:rsidRDefault="00B251C5" w:rsidP="00B251C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B251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B251C5" w:rsidRPr="00B251C5" w:rsidRDefault="00DA1956" w:rsidP="00B2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B251C5" w:rsidRPr="00B251C5" w:rsidTr="00C81BB0">
        <w:trPr>
          <w:trHeight w:val="223"/>
        </w:trPr>
        <w:tc>
          <w:tcPr>
            <w:tcW w:w="3787" w:type="dxa"/>
            <w:vMerge/>
          </w:tcPr>
          <w:p w:rsidR="00B251C5" w:rsidRPr="00B251C5" w:rsidRDefault="00B251C5" w:rsidP="00B251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B251C5" w:rsidRPr="00B251C5" w:rsidRDefault="00B251C5" w:rsidP="00B251C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B251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B251C5" w:rsidRPr="00B251C5" w:rsidRDefault="00DA1956" w:rsidP="00B2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</w:tr>
    </w:tbl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EA8" w:rsidRPr="00B251C5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00" w:rsidRDefault="001A5B00" w:rsidP="003B4EA8">
      <w:pPr>
        <w:spacing w:after="0" w:line="240" w:lineRule="auto"/>
      </w:pPr>
      <w:r>
        <w:separator/>
      </w:r>
    </w:p>
  </w:endnote>
  <w:endnote w:type="continuationSeparator" w:id="0">
    <w:p w:rsidR="001A5B00" w:rsidRDefault="001A5B00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00" w:rsidRDefault="001A5B00" w:rsidP="003B4EA8">
      <w:pPr>
        <w:spacing w:after="0" w:line="240" w:lineRule="auto"/>
      </w:pPr>
      <w:r>
        <w:separator/>
      </w:r>
    </w:p>
  </w:footnote>
  <w:footnote w:type="continuationSeparator" w:id="0">
    <w:p w:rsidR="001A5B00" w:rsidRDefault="001A5B00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23EC"/>
    <w:multiLevelType w:val="hybridMultilevel"/>
    <w:tmpl w:val="C4B8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6C88"/>
    <w:multiLevelType w:val="hybridMultilevel"/>
    <w:tmpl w:val="8432D0B4"/>
    <w:lvl w:ilvl="0" w:tplc="6A9ED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627F6"/>
    <w:multiLevelType w:val="hybridMultilevel"/>
    <w:tmpl w:val="9DE840DE"/>
    <w:lvl w:ilvl="0" w:tplc="FC1C62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41E0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032B6"/>
    <w:rsid w:val="00063FE2"/>
    <w:rsid w:val="0006588B"/>
    <w:rsid w:val="00087A65"/>
    <w:rsid w:val="000B59C2"/>
    <w:rsid w:val="000B6818"/>
    <w:rsid w:val="000C2D4F"/>
    <w:rsid w:val="000D23E8"/>
    <w:rsid w:val="000D398B"/>
    <w:rsid w:val="000E354B"/>
    <w:rsid w:val="000F57A8"/>
    <w:rsid w:val="00111880"/>
    <w:rsid w:val="001317C4"/>
    <w:rsid w:val="00160849"/>
    <w:rsid w:val="00174311"/>
    <w:rsid w:val="00191F40"/>
    <w:rsid w:val="001A5B00"/>
    <w:rsid w:val="001C5F67"/>
    <w:rsid w:val="001F68E8"/>
    <w:rsid w:val="0022604D"/>
    <w:rsid w:val="002C02C4"/>
    <w:rsid w:val="002C285C"/>
    <w:rsid w:val="003B139D"/>
    <w:rsid w:val="003B4EA8"/>
    <w:rsid w:val="003C65E2"/>
    <w:rsid w:val="003F1173"/>
    <w:rsid w:val="00431B37"/>
    <w:rsid w:val="00462041"/>
    <w:rsid w:val="00464823"/>
    <w:rsid w:val="00475CD6"/>
    <w:rsid w:val="00481D66"/>
    <w:rsid w:val="00487CE7"/>
    <w:rsid w:val="004B3CB8"/>
    <w:rsid w:val="004C2893"/>
    <w:rsid w:val="004E2DB0"/>
    <w:rsid w:val="004F7F00"/>
    <w:rsid w:val="00512487"/>
    <w:rsid w:val="00572F2C"/>
    <w:rsid w:val="005A0E55"/>
    <w:rsid w:val="005B329E"/>
    <w:rsid w:val="005C3DAF"/>
    <w:rsid w:val="0061329A"/>
    <w:rsid w:val="00626F75"/>
    <w:rsid w:val="00641DA8"/>
    <w:rsid w:val="00671A77"/>
    <w:rsid w:val="00692E42"/>
    <w:rsid w:val="006A2001"/>
    <w:rsid w:val="006B4057"/>
    <w:rsid w:val="006C59B6"/>
    <w:rsid w:val="006D676C"/>
    <w:rsid w:val="006F515C"/>
    <w:rsid w:val="00717502"/>
    <w:rsid w:val="007551F0"/>
    <w:rsid w:val="007900EA"/>
    <w:rsid w:val="0079376A"/>
    <w:rsid w:val="007976EB"/>
    <w:rsid w:val="007C04C7"/>
    <w:rsid w:val="007F0390"/>
    <w:rsid w:val="007F087C"/>
    <w:rsid w:val="008042B5"/>
    <w:rsid w:val="0081294A"/>
    <w:rsid w:val="00831ABA"/>
    <w:rsid w:val="008321FB"/>
    <w:rsid w:val="00844098"/>
    <w:rsid w:val="008747B3"/>
    <w:rsid w:val="0088246D"/>
    <w:rsid w:val="0089229C"/>
    <w:rsid w:val="008978D2"/>
    <w:rsid w:val="008A74F8"/>
    <w:rsid w:val="008C1495"/>
    <w:rsid w:val="008C59D6"/>
    <w:rsid w:val="008E4298"/>
    <w:rsid w:val="00903300"/>
    <w:rsid w:val="0091605C"/>
    <w:rsid w:val="0097017B"/>
    <w:rsid w:val="0097454C"/>
    <w:rsid w:val="00986637"/>
    <w:rsid w:val="00987E5E"/>
    <w:rsid w:val="00A661A1"/>
    <w:rsid w:val="00A67123"/>
    <w:rsid w:val="00A825D0"/>
    <w:rsid w:val="00AA0D6F"/>
    <w:rsid w:val="00AB0C20"/>
    <w:rsid w:val="00AB536F"/>
    <w:rsid w:val="00B177BD"/>
    <w:rsid w:val="00B251C5"/>
    <w:rsid w:val="00B57CDC"/>
    <w:rsid w:val="00B76B76"/>
    <w:rsid w:val="00B85509"/>
    <w:rsid w:val="00B87895"/>
    <w:rsid w:val="00BA5B52"/>
    <w:rsid w:val="00BA7FA2"/>
    <w:rsid w:val="00BD1E0A"/>
    <w:rsid w:val="00BF226E"/>
    <w:rsid w:val="00C01C95"/>
    <w:rsid w:val="00C03EBA"/>
    <w:rsid w:val="00C053F9"/>
    <w:rsid w:val="00C677AC"/>
    <w:rsid w:val="00C81BB0"/>
    <w:rsid w:val="00CA13F8"/>
    <w:rsid w:val="00CA6B23"/>
    <w:rsid w:val="00CC11F8"/>
    <w:rsid w:val="00CC4E59"/>
    <w:rsid w:val="00CC7833"/>
    <w:rsid w:val="00CD06BF"/>
    <w:rsid w:val="00CE7314"/>
    <w:rsid w:val="00D17CD6"/>
    <w:rsid w:val="00D22DB5"/>
    <w:rsid w:val="00D24D68"/>
    <w:rsid w:val="00D26E81"/>
    <w:rsid w:val="00D54513"/>
    <w:rsid w:val="00D566D0"/>
    <w:rsid w:val="00D83071"/>
    <w:rsid w:val="00DA1956"/>
    <w:rsid w:val="00DA2E8A"/>
    <w:rsid w:val="00DB3504"/>
    <w:rsid w:val="00DF7992"/>
    <w:rsid w:val="00E1232B"/>
    <w:rsid w:val="00E25A19"/>
    <w:rsid w:val="00E4751C"/>
    <w:rsid w:val="00E86104"/>
    <w:rsid w:val="00E86F08"/>
    <w:rsid w:val="00EB52BB"/>
    <w:rsid w:val="00EC4B0E"/>
    <w:rsid w:val="00EE2CA0"/>
    <w:rsid w:val="00F40A9E"/>
    <w:rsid w:val="00F603F2"/>
    <w:rsid w:val="00F75A10"/>
    <w:rsid w:val="00FB43B0"/>
    <w:rsid w:val="00FB6503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List Paragraph"/>
    <w:basedOn w:val="a"/>
    <w:uiPriority w:val="34"/>
    <w:qFormat/>
    <w:rsid w:val="001118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9A887B31A4DC5B6AED9F9B45C4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7A4430-3183-4BE9-B056-3C0B600E7244}"/>
      </w:docPartPr>
      <w:docPartBody>
        <w:p w:rsidR="00167388" w:rsidRDefault="00CA11FE" w:rsidP="00CA11FE">
          <w:pPr>
            <w:pStyle w:val="1B09A887B31A4DC5B6AED9F9B45C4EC0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A6C019A4FBF74B768152905652BBB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C3910-7BBA-4CCB-8957-BD0E935EDAA2}"/>
      </w:docPartPr>
      <w:docPartBody>
        <w:p w:rsidR="00167388" w:rsidRDefault="00CA11FE" w:rsidP="00CA11FE">
          <w:pPr>
            <w:pStyle w:val="A6C019A4FBF74B768152905652BBBAE0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74002ACF160448CA86C581A88977D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237E2-4716-41A0-B1B4-0242143DBB74}"/>
      </w:docPartPr>
      <w:docPartBody>
        <w:p w:rsidR="00167388" w:rsidRDefault="00CA11FE" w:rsidP="00CA11FE">
          <w:pPr>
            <w:pStyle w:val="74002ACF160448CA86C581A88977D7E5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726A2B2F440E4EA1885028034F4BCA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CFCDC-2C0F-4550-B41B-B70B0CCB833C}"/>
      </w:docPartPr>
      <w:docPartBody>
        <w:p w:rsidR="00167388" w:rsidRDefault="00CA11FE" w:rsidP="00CA11FE">
          <w:pPr>
            <w:pStyle w:val="726A2B2F440E4EA1885028034F4BCA0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365FB"/>
    <w:rsid w:val="000A7ED8"/>
    <w:rsid w:val="00114CE7"/>
    <w:rsid w:val="00121CAB"/>
    <w:rsid w:val="00167388"/>
    <w:rsid w:val="0017579C"/>
    <w:rsid w:val="001A78DD"/>
    <w:rsid w:val="0020228E"/>
    <w:rsid w:val="002558E3"/>
    <w:rsid w:val="00271FA3"/>
    <w:rsid w:val="002C3883"/>
    <w:rsid w:val="00367267"/>
    <w:rsid w:val="003915FF"/>
    <w:rsid w:val="003E5EA0"/>
    <w:rsid w:val="00414E46"/>
    <w:rsid w:val="004806EF"/>
    <w:rsid w:val="0048653F"/>
    <w:rsid w:val="00510651"/>
    <w:rsid w:val="00522675"/>
    <w:rsid w:val="0060376E"/>
    <w:rsid w:val="00610696"/>
    <w:rsid w:val="00643BCF"/>
    <w:rsid w:val="00705EBB"/>
    <w:rsid w:val="00761A7A"/>
    <w:rsid w:val="007674CE"/>
    <w:rsid w:val="007B0F65"/>
    <w:rsid w:val="00981452"/>
    <w:rsid w:val="009F2CA8"/>
    <w:rsid w:val="00A23384"/>
    <w:rsid w:val="00AA07ED"/>
    <w:rsid w:val="00B94BFC"/>
    <w:rsid w:val="00BA4687"/>
    <w:rsid w:val="00C872D8"/>
    <w:rsid w:val="00CA11FE"/>
    <w:rsid w:val="00D13412"/>
    <w:rsid w:val="00DA3C3B"/>
    <w:rsid w:val="00DD211C"/>
    <w:rsid w:val="00E578A9"/>
    <w:rsid w:val="00E919FF"/>
    <w:rsid w:val="00F02E27"/>
    <w:rsid w:val="00F25A8B"/>
    <w:rsid w:val="00F84A3B"/>
    <w:rsid w:val="00F92B84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11FE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  <w:style w:type="paragraph" w:customStyle="1" w:styleId="032C7ACE9FC24892AFECF1C80897EC52">
    <w:name w:val="032C7ACE9FC24892AFECF1C80897EC52"/>
    <w:rsid w:val="00AA07ED"/>
  </w:style>
  <w:style w:type="paragraph" w:customStyle="1" w:styleId="8B1DF5FCA948494D9D2EF28DBDEBC66E">
    <w:name w:val="8B1DF5FCA948494D9D2EF28DBDEBC66E"/>
    <w:rsid w:val="00AA07ED"/>
  </w:style>
  <w:style w:type="paragraph" w:customStyle="1" w:styleId="4FE4CB5B38DD4452998BD13C23D7D3E8">
    <w:name w:val="4FE4CB5B38DD4452998BD13C23D7D3E8"/>
    <w:rsid w:val="00AA07ED"/>
  </w:style>
  <w:style w:type="paragraph" w:customStyle="1" w:styleId="68B9BD3FA28144EFAC6FE1E9D1680F02">
    <w:name w:val="68B9BD3FA28144EFAC6FE1E9D1680F02"/>
    <w:rsid w:val="00114CE7"/>
  </w:style>
  <w:style w:type="paragraph" w:customStyle="1" w:styleId="D26A206ECEA34ACC8801980F52AC3028">
    <w:name w:val="D26A206ECEA34ACC8801980F52AC3028"/>
    <w:rsid w:val="00CA11FE"/>
  </w:style>
  <w:style w:type="paragraph" w:customStyle="1" w:styleId="1B09A887B31A4DC5B6AED9F9B45C4EC0">
    <w:name w:val="1B09A887B31A4DC5B6AED9F9B45C4EC0"/>
    <w:rsid w:val="00CA11FE"/>
  </w:style>
  <w:style w:type="paragraph" w:customStyle="1" w:styleId="A6C019A4FBF74B768152905652BBBAE0">
    <w:name w:val="A6C019A4FBF74B768152905652BBBAE0"/>
    <w:rsid w:val="00CA11FE"/>
  </w:style>
  <w:style w:type="paragraph" w:customStyle="1" w:styleId="74002ACF160448CA86C581A88977D7E5">
    <w:name w:val="74002ACF160448CA86C581A88977D7E5"/>
    <w:rsid w:val="00CA11FE"/>
  </w:style>
  <w:style w:type="paragraph" w:customStyle="1" w:styleId="726A2B2F440E4EA1885028034F4BCA07">
    <w:name w:val="726A2B2F440E4EA1885028034F4BCA07"/>
    <w:rsid w:val="00CA1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47</cp:revision>
  <cp:lastPrinted>2021-08-23T07:17:00Z</cp:lastPrinted>
  <dcterms:created xsi:type="dcterms:W3CDTF">2020-10-27T06:31:00Z</dcterms:created>
  <dcterms:modified xsi:type="dcterms:W3CDTF">2022-02-09T10:50:00Z</dcterms:modified>
</cp:coreProperties>
</file>