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61C" w:rsidRPr="00E53FED" w:rsidRDefault="005A5F5A" w:rsidP="001B1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недвижимого имущества</w:t>
      </w:r>
    </w:p>
    <w:p w:rsidR="001B161C" w:rsidRDefault="001B161C" w:rsidP="001B1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61C" w:rsidRPr="00E53FED" w:rsidRDefault="001B161C" w:rsidP="001B1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1</w:t>
      </w:r>
    </w:p>
    <w:p w:rsidR="001B161C" w:rsidRDefault="001B161C" w:rsidP="001B16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1"/>
        <w:gridCol w:w="5624"/>
      </w:tblGrid>
      <w:tr w:rsidR="00046DA6" w:rsidTr="00046DA6">
        <w:trPr>
          <w:cantSplit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046DA6" w:rsidP="00046DA6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046DA6" w:rsidP="00046DA6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Значение показателя</w:t>
            </w:r>
          </w:p>
        </w:tc>
      </w:tr>
      <w:tr w:rsidR="00046DA6" w:rsidTr="00046DA6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46DA6" w:rsidRDefault="00046DA6" w:rsidP="00046DA6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Сведения о недвижимом имуществе</w:t>
            </w:r>
          </w:p>
        </w:tc>
      </w:tr>
      <w:tr w:rsidR="00046DA6" w:rsidTr="00046DA6">
        <w:trPr>
          <w:cantSplit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046DA6" w:rsidP="00046DA6">
            <w:pPr>
              <w:suppressAutoHyphens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Наименование объекта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5A5F5A" w:rsidP="00046DA6">
            <w:pPr>
              <w:suppressAutoHyphens/>
              <w:spacing w:after="0" w:line="240" w:lineRule="auto"/>
              <w:ind w:left="-57" w:right="-5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Стационарный газорегуляторный пункт</w:t>
            </w:r>
          </w:p>
        </w:tc>
      </w:tr>
      <w:tr w:rsidR="00046DA6" w:rsidTr="00046DA6">
        <w:trPr>
          <w:cantSplit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046DA6" w:rsidP="00046DA6">
            <w:pPr>
              <w:suppressAutoHyphens/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Адрес объекта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B61111" w:rsidP="00046DA6">
            <w:pPr>
              <w:suppressAutoHyphens/>
              <w:spacing w:after="0" w:line="240" w:lineRule="auto"/>
              <w:ind w:left="-57" w:right="-5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Челябинская обл., </w:t>
            </w:r>
            <w:r w:rsidR="005A5F5A" w:rsidRPr="005A5F5A">
              <w:rPr>
                <w:rFonts w:ascii="Arial Narrow" w:hAnsi="Arial Narrow"/>
                <w:color w:val="000000"/>
                <w:sz w:val="20"/>
                <w:szCs w:val="20"/>
              </w:rPr>
              <w:t>г. Челябинск, ул. Калинина, д. 8, строение 1</w:t>
            </w:r>
          </w:p>
        </w:tc>
      </w:tr>
      <w:tr w:rsidR="00046DA6" w:rsidTr="00046DA6">
        <w:trPr>
          <w:cantSplit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046DA6" w:rsidP="00046DA6">
            <w:pPr>
              <w:suppressAutoHyphens/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Условный номер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5A5F5A" w:rsidP="00046DA6">
            <w:pPr>
              <w:suppressAutoHyphens/>
              <w:spacing w:after="0" w:line="240" w:lineRule="auto"/>
              <w:ind w:left="-57" w:right="-5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A5F5A">
              <w:rPr>
                <w:rFonts w:ascii="Arial Narrow" w:hAnsi="Arial Narrow"/>
                <w:color w:val="000000"/>
                <w:sz w:val="20"/>
                <w:szCs w:val="20"/>
              </w:rPr>
              <w:t>74-74-01/012/2006-387</w:t>
            </w:r>
          </w:p>
        </w:tc>
      </w:tr>
      <w:tr w:rsidR="00046DA6" w:rsidTr="00046DA6">
        <w:trPr>
          <w:cantSplit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046DA6" w:rsidP="00046DA6">
            <w:pPr>
              <w:suppressAutoHyphens/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Назначение 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046DA6" w:rsidP="00046DA6">
            <w:pPr>
              <w:suppressAutoHyphens/>
              <w:spacing w:after="0" w:line="240" w:lineRule="auto"/>
              <w:ind w:left="-57" w:right="-5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Нежилое</w:t>
            </w:r>
          </w:p>
        </w:tc>
      </w:tr>
      <w:tr w:rsidR="00046DA6" w:rsidTr="00046DA6">
        <w:trPr>
          <w:cantSplit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046DA6" w:rsidP="00046DA6">
            <w:pPr>
              <w:suppressAutoHyphens/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Год постройки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5A5F5A" w:rsidP="00046DA6">
            <w:pPr>
              <w:suppressAutoHyphens/>
              <w:spacing w:after="0" w:line="240" w:lineRule="auto"/>
              <w:ind w:left="-57" w:right="-5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1960</w:t>
            </w:r>
          </w:p>
        </w:tc>
      </w:tr>
      <w:tr w:rsidR="00046DA6" w:rsidTr="00046DA6">
        <w:trPr>
          <w:cantSplit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046DA6" w:rsidP="00046DA6">
            <w:pPr>
              <w:suppressAutoHyphens/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Площадь,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кв.м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5A5F5A" w:rsidP="00046DA6">
            <w:pPr>
              <w:suppressAutoHyphens/>
              <w:spacing w:after="0" w:line="240" w:lineRule="auto"/>
              <w:ind w:left="-57" w:right="-5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12,40</w:t>
            </w:r>
          </w:p>
        </w:tc>
      </w:tr>
      <w:tr w:rsidR="00046DA6" w:rsidTr="00046DA6">
        <w:trPr>
          <w:cantSplit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046DA6" w:rsidP="00046DA6">
            <w:pPr>
              <w:suppressAutoHyphens/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Число этажей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046DA6" w:rsidP="00046DA6">
            <w:pPr>
              <w:suppressAutoHyphens/>
              <w:spacing w:after="0" w:line="240" w:lineRule="auto"/>
              <w:ind w:left="-57" w:right="-5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1-этажный</w:t>
            </w:r>
          </w:p>
        </w:tc>
      </w:tr>
      <w:tr w:rsidR="00046DA6" w:rsidTr="00046DA6">
        <w:trPr>
          <w:cantSplit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046DA6" w:rsidP="00046DA6">
            <w:pPr>
              <w:suppressAutoHyphens/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Строительный объем,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5A5F5A" w:rsidP="00046DA6">
            <w:pPr>
              <w:suppressAutoHyphens/>
              <w:spacing w:after="0" w:line="240" w:lineRule="auto"/>
              <w:ind w:left="-57" w:right="-5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19,1</w:t>
            </w:r>
          </w:p>
        </w:tc>
      </w:tr>
      <w:tr w:rsidR="00046DA6" w:rsidTr="00046DA6">
        <w:trPr>
          <w:cantSplit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46DA6" w:rsidRDefault="00046DA6" w:rsidP="00046DA6">
            <w:pPr>
              <w:suppressAutoHyphens/>
              <w:spacing w:after="0" w:line="240" w:lineRule="auto"/>
              <w:ind w:left="-57" w:right="-57"/>
              <w:jc w:val="center"/>
              <w:rPr>
                <w:rFonts w:ascii="Arial Narrow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Описание конструктивных элементов недвижимого имущества</w:t>
            </w:r>
          </w:p>
        </w:tc>
      </w:tr>
      <w:tr w:rsidR="00046DA6" w:rsidTr="00046DA6">
        <w:trPr>
          <w:cantSplit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046DA6" w:rsidP="00046DA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Фундаменты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B61111" w:rsidP="00B61111">
            <w:pPr>
              <w:suppressAutoHyphens/>
              <w:spacing w:after="0" w:line="240" w:lineRule="auto"/>
              <w:ind w:left="-57" w:right="-5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Бетонный</w:t>
            </w:r>
          </w:p>
        </w:tc>
      </w:tr>
      <w:tr w:rsidR="00046DA6" w:rsidTr="00046DA6">
        <w:trPr>
          <w:cantSplit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046DA6" w:rsidP="00046DA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Наружные стены и их наружная отделка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Pr="00B61111" w:rsidRDefault="00B61111" w:rsidP="00046DA6">
            <w:pPr>
              <w:suppressAutoHyphens/>
              <w:spacing w:after="0" w:line="240" w:lineRule="auto"/>
              <w:ind w:left="-57" w:right="-5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61111">
              <w:rPr>
                <w:rFonts w:ascii="Arial Narrow" w:hAnsi="Arial Narrow"/>
                <w:sz w:val="20"/>
                <w:szCs w:val="20"/>
              </w:rPr>
              <w:t>Кирпич</w:t>
            </w:r>
          </w:p>
        </w:tc>
      </w:tr>
      <w:tr w:rsidR="00046DA6" w:rsidTr="00046DA6">
        <w:trPr>
          <w:cantSplit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046DA6" w:rsidP="00046DA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Перегородки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Pr="00B61111" w:rsidRDefault="00B61111" w:rsidP="00046DA6">
            <w:pPr>
              <w:suppressAutoHyphens/>
              <w:spacing w:after="0" w:line="240" w:lineRule="auto"/>
              <w:ind w:left="-57" w:right="-5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61111">
              <w:rPr>
                <w:rFonts w:ascii="Arial Narrow" w:hAnsi="Arial Narrow"/>
                <w:sz w:val="20"/>
                <w:szCs w:val="20"/>
              </w:rPr>
              <w:t>Чердачное перекрытие – ж/б плиты</w:t>
            </w:r>
          </w:p>
        </w:tc>
      </w:tr>
      <w:tr w:rsidR="00046DA6" w:rsidTr="00046DA6">
        <w:trPr>
          <w:cantSplit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046DA6" w:rsidP="00046DA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Крыша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Pr="00B61111" w:rsidRDefault="00B61111" w:rsidP="00046DA6">
            <w:pPr>
              <w:suppressAutoHyphens/>
              <w:spacing w:after="0" w:line="240" w:lineRule="auto"/>
              <w:ind w:left="-57" w:right="-5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61111">
              <w:rPr>
                <w:rFonts w:ascii="Arial Narrow" w:hAnsi="Arial Narrow"/>
                <w:sz w:val="20"/>
                <w:szCs w:val="20"/>
              </w:rPr>
              <w:t>Железо</w:t>
            </w:r>
          </w:p>
        </w:tc>
      </w:tr>
      <w:tr w:rsidR="00046DA6" w:rsidTr="00046DA6">
        <w:trPr>
          <w:cantSplit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046DA6" w:rsidP="00046DA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Полы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Pr="00B61111" w:rsidRDefault="00B61111" w:rsidP="00B61111">
            <w:pPr>
              <w:suppressAutoHyphens/>
              <w:spacing w:after="0" w:line="240" w:lineRule="auto"/>
              <w:ind w:left="-57" w:right="-5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61111">
              <w:rPr>
                <w:rFonts w:ascii="Arial Narrow" w:hAnsi="Arial Narrow"/>
                <w:sz w:val="20"/>
                <w:szCs w:val="20"/>
              </w:rPr>
              <w:t>Бетонные</w:t>
            </w:r>
          </w:p>
        </w:tc>
      </w:tr>
      <w:tr w:rsidR="00046DA6" w:rsidTr="00046DA6">
        <w:trPr>
          <w:cantSplit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046DA6" w:rsidP="00046DA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Проемы оконные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Pr="00B61111" w:rsidRDefault="00B61111" w:rsidP="00046DA6">
            <w:pPr>
              <w:suppressAutoHyphens/>
              <w:spacing w:after="0" w:line="240" w:lineRule="auto"/>
              <w:ind w:left="-57" w:right="-5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61111">
              <w:rPr>
                <w:rFonts w:ascii="Arial Narrow" w:hAnsi="Arial Narrow"/>
                <w:sz w:val="20"/>
                <w:szCs w:val="20"/>
              </w:rPr>
              <w:t>П</w:t>
            </w:r>
            <w:r w:rsidR="00046DA6" w:rsidRPr="00B61111">
              <w:rPr>
                <w:rFonts w:ascii="Arial Narrow" w:hAnsi="Arial Narrow"/>
                <w:sz w:val="20"/>
                <w:szCs w:val="20"/>
              </w:rPr>
              <w:t>ростые</w:t>
            </w:r>
          </w:p>
        </w:tc>
      </w:tr>
      <w:tr w:rsidR="00046DA6" w:rsidTr="00046DA6">
        <w:trPr>
          <w:cantSplit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046DA6" w:rsidP="00046DA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Проемы дверные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Pr="00B61111" w:rsidRDefault="005A5F5A" w:rsidP="00046DA6">
            <w:pPr>
              <w:suppressAutoHyphens/>
              <w:spacing w:after="0" w:line="240" w:lineRule="auto"/>
              <w:ind w:left="-57" w:right="-5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61111">
              <w:rPr>
                <w:rFonts w:ascii="Arial Narrow" w:hAnsi="Arial Narrow"/>
                <w:sz w:val="20"/>
                <w:szCs w:val="20"/>
              </w:rPr>
              <w:t xml:space="preserve">Входная дверь в здании – металлическая </w:t>
            </w:r>
          </w:p>
        </w:tc>
      </w:tr>
      <w:tr w:rsidR="00046DA6" w:rsidTr="00046DA6">
        <w:trPr>
          <w:cantSplit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046DA6" w:rsidP="00046DA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Внутренняя отделка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Pr="00B61111" w:rsidRDefault="005A5F5A" w:rsidP="00046DA6">
            <w:pPr>
              <w:suppressAutoHyphens/>
              <w:spacing w:after="0" w:line="240" w:lineRule="auto"/>
              <w:ind w:left="-57" w:right="-5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61111">
              <w:rPr>
                <w:rFonts w:ascii="Arial Narrow" w:hAnsi="Arial Narrow"/>
                <w:sz w:val="20"/>
                <w:szCs w:val="20"/>
              </w:rPr>
              <w:t>Полы – бетон, стены - кирпич</w:t>
            </w:r>
          </w:p>
        </w:tc>
      </w:tr>
      <w:tr w:rsidR="00046DA6" w:rsidTr="00046DA6">
        <w:trPr>
          <w:cantSplit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046DA6" w:rsidP="00046DA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Электротехнические и сантехнические устройства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B61111" w:rsidP="00B61111">
            <w:pPr>
              <w:suppressAutoHyphens/>
              <w:spacing w:after="0" w:line="240" w:lineRule="auto"/>
              <w:ind w:left="-57" w:right="-5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Электроосвещение – скрытая прокладка (повреждено)</w:t>
            </w:r>
          </w:p>
        </w:tc>
      </w:tr>
      <w:tr w:rsidR="00046DA6" w:rsidTr="00046DA6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46DA6" w:rsidRDefault="00046DA6" w:rsidP="00046DA6">
            <w:pPr>
              <w:suppressAutoHyphens/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Сведения об износе и об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устареваниях</w:t>
            </w:r>
            <w:proofErr w:type="spellEnd"/>
          </w:p>
        </w:tc>
      </w:tr>
      <w:tr w:rsidR="00046DA6" w:rsidTr="00046DA6"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046DA6" w:rsidP="00046DA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Сведения об износе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A6" w:rsidRDefault="00046DA6" w:rsidP="00046DA6">
            <w:pPr>
              <w:suppressAutoHyphens/>
              <w:spacing w:after="0" w:line="240" w:lineRule="auto"/>
              <w:ind w:left="-57" w:right="-57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47"/>
              <w:gridCol w:w="3251"/>
            </w:tblGrid>
            <w:tr w:rsidR="00046DA6">
              <w:trPr>
                <w:tblHeader/>
              </w:trPr>
              <w:tc>
                <w:tcPr>
                  <w:tcW w:w="19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6DA6" w:rsidRDefault="00046DA6" w:rsidP="00046DA6">
                  <w:pPr>
                    <w:suppressAutoHyphens/>
                    <w:spacing w:after="0" w:line="240" w:lineRule="auto"/>
                    <w:ind w:left="57" w:right="57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Наименование параметров</w:t>
                  </w:r>
                </w:p>
              </w:tc>
              <w:tc>
                <w:tcPr>
                  <w:tcW w:w="30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6DA6" w:rsidRDefault="00046DA6" w:rsidP="00046DA6">
                  <w:pPr>
                    <w:suppressAutoHyphens/>
                    <w:spacing w:after="0" w:line="240" w:lineRule="auto"/>
                    <w:ind w:left="57" w:right="57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Описание, значение параметра</w:t>
                  </w:r>
                </w:p>
              </w:tc>
            </w:tr>
            <w:tr w:rsidR="00046DA6">
              <w:tc>
                <w:tcPr>
                  <w:tcW w:w="19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6DA6" w:rsidRDefault="00046DA6" w:rsidP="00046DA6">
                  <w:pPr>
                    <w:suppressAutoHyphens/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Состояние здания</w:t>
                  </w:r>
                </w:p>
              </w:tc>
              <w:tc>
                <w:tcPr>
                  <w:tcW w:w="30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6DA6" w:rsidRDefault="00B61111" w:rsidP="00046DA6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Удовлетворительное</w:t>
                  </w:r>
                </w:p>
              </w:tc>
            </w:tr>
            <w:tr w:rsidR="00046DA6">
              <w:tc>
                <w:tcPr>
                  <w:tcW w:w="19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6DA6" w:rsidRDefault="00046DA6" w:rsidP="00046DA6">
                  <w:pPr>
                    <w:suppressAutoHyphens/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Общая характеристика технического состояния</w:t>
                  </w:r>
                </w:p>
              </w:tc>
              <w:tc>
                <w:tcPr>
                  <w:tcW w:w="30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6DA6" w:rsidRDefault="00046DA6" w:rsidP="00046DA6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Конструктивные элементы пригодны для эксплуатации </w:t>
                  </w:r>
                </w:p>
              </w:tc>
            </w:tr>
          </w:tbl>
          <w:p w:rsidR="00046DA6" w:rsidRDefault="00F72BF1" w:rsidP="00046DA6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  </w:t>
            </w:r>
          </w:p>
        </w:tc>
      </w:tr>
      <w:tr w:rsidR="00046DA6" w:rsidTr="00046DA6">
        <w:trPr>
          <w:cantSplit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046DA6" w:rsidP="00046DA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Сведения о функциональном устаревании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F72BF1" w:rsidP="00046DA6">
            <w:pPr>
              <w:suppressAutoHyphens/>
              <w:spacing w:after="0" w:line="240" w:lineRule="auto"/>
              <w:ind w:left="-57" w:right="-5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Потеря стоимости, вызванная несоответствием проекта, материалов, стандартов, качества дизайна или производства техническим современным требованиям</w:t>
            </w:r>
            <w:r w:rsidR="00046DA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46DA6" w:rsidTr="00046DA6">
        <w:trPr>
          <w:cantSplit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046DA6" w:rsidP="00046DA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Сведения о внешнем устаревании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F72BF1" w:rsidP="00F72BF1">
            <w:pPr>
              <w:suppressAutoHyphens/>
              <w:spacing w:after="0" w:line="240" w:lineRule="auto"/>
              <w:ind w:left="-57" w:right="-5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Внешний износ недвижимости в зависимости от вызвавших его причин в большинстве случаев является неустранимым по причине неизменности местоположения, но в ряде случаев может «самоустраниться» из-за позитивного изменения окружающей рыночной среды. За последние годы не выявлено изменений социально-экономических показателей и физического изменения окружающей территории, способных повлиять на стоимость объектов оценки. Таким образом, для дальнейших расчетов износ и устаревания у объекта оценки отсутствуют.</w:t>
            </w:r>
          </w:p>
        </w:tc>
      </w:tr>
      <w:tr w:rsidR="00046DA6" w:rsidTr="00046DA6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46DA6" w:rsidRDefault="00046DA6" w:rsidP="00046DA6">
            <w:pPr>
              <w:suppressAutoHyphens/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Информация о текущем (фактическом) использовании объекта оценки</w:t>
            </w:r>
          </w:p>
        </w:tc>
      </w:tr>
      <w:tr w:rsidR="00046DA6" w:rsidTr="00046DA6">
        <w:trPr>
          <w:cantSplit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046DA6" w:rsidP="00046DA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Информация о текущем (фактическом) использовании объекта оценки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046DA6" w:rsidP="00F72BF1">
            <w:pPr>
              <w:suppressAutoHyphens/>
              <w:spacing w:after="0" w:line="240" w:lineRule="auto"/>
              <w:ind w:left="-57" w:right="-5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Оцениваемый объект представляет собой </w:t>
            </w:r>
            <w:r w:rsidR="00F72BF1">
              <w:rPr>
                <w:rFonts w:ascii="Arial Narrow" w:hAnsi="Arial Narrow" w:cs="Arial"/>
                <w:sz w:val="20"/>
                <w:szCs w:val="20"/>
              </w:rPr>
              <w:t>нежилое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здание</w:t>
            </w:r>
            <w:r>
              <w:rPr>
                <w:rFonts w:ascii="Arial Narrow" w:hAnsi="Arial Narrow"/>
                <w:sz w:val="20"/>
                <w:szCs w:val="20"/>
              </w:rPr>
              <w:t>. По данным Заказчика оцениваемое здание не используется.</w:t>
            </w:r>
          </w:p>
        </w:tc>
      </w:tr>
    </w:tbl>
    <w:p w:rsidR="001B161C" w:rsidRDefault="001B161C" w:rsidP="001B1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DA6" w:rsidRDefault="00046DA6" w:rsidP="001B1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DA6" w:rsidRDefault="00046DA6" w:rsidP="001B1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BF1" w:rsidRDefault="00F72BF1" w:rsidP="001B1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BF1" w:rsidRDefault="00F72BF1" w:rsidP="001B1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BF1" w:rsidRDefault="00F72BF1" w:rsidP="001B1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BF1" w:rsidRDefault="00F72BF1" w:rsidP="001B1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BF1" w:rsidRDefault="00F72BF1" w:rsidP="001B1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BF1" w:rsidRDefault="00F72BF1" w:rsidP="001B1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DA6" w:rsidRDefault="00046DA6" w:rsidP="001B1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2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046DA6" w:rsidTr="00046DA6">
        <w:trPr>
          <w:trHeight w:val="1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46DA6" w:rsidRDefault="00046DA6">
            <w:pPr>
              <w:suppressAutoHyphens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Фотографии объекта, позволяющие составить общее представление </w:t>
            </w:r>
            <w:r>
              <w:rPr>
                <w:rFonts w:ascii="Arial Narrow" w:hAnsi="Arial Narrow"/>
                <w:b/>
                <w:sz w:val="20"/>
                <w:szCs w:val="20"/>
              </w:rPr>
              <w:br/>
              <w:t xml:space="preserve">о количественных и качественных характеристиках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оцениваемого имущества</w:t>
            </w:r>
          </w:p>
        </w:tc>
      </w:tr>
      <w:tr w:rsidR="00046DA6" w:rsidTr="00046DA6">
        <w:trPr>
          <w:trHeight w:val="1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F72BF1">
            <w:pPr>
              <w:suppressAutoHyphens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2BF1">
              <w:rPr>
                <w:rFonts w:ascii="Arial Narrow" w:hAnsi="Arial Narrow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95775" cy="248412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775" cy="2484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DA6" w:rsidTr="00046DA6">
        <w:trPr>
          <w:trHeight w:val="1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F72BF1">
            <w:pPr>
              <w:suppressAutoHyphens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/>
                <w:noProof/>
              </w:rPr>
            </w:pPr>
            <w:r w:rsidRPr="00F72BF1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4261485" cy="2466975"/>
                  <wp:effectExtent l="0" t="0" r="571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1485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DA6" w:rsidTr="00046DA6">
        <w:trPr>
          <w:trHeight w:val="1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A6" w:rsidRDefault="00F72BF1">
            <w:pPr>
              <w:suppressAutoHyphens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noProof/>
              </w:rPr>
            </w:pPr>
            <w:r w:rsidRPr="00F72BF1">
              <w:rPr>
                <w:noProof/>
                <w:lang w:eastAsia="ru-RU"/>
              </w:rPr>
              <w:drawing>
                <wp:inline distT="0" distB="0" distL="0" distR="0">
                  <wp:extent cx="4261485" cy="2458720"/>
                  <wp:effectExtent l="0" t="0" r="571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1485" cy="245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6DA6" w:rsidRDefault="00046DA6" w:rsidP="001B1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DA6" w:rsidRDefault="00046DA6" w:rsidP="001B1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DA6" w:rsidRDefault="00046DA6" w:rsidP="001B1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DA6" w:rsidRDefault="00046DA6">
      <w:bookmarkStart w:id="0" w:name="_GoBack"/>
      <w:bookmarkEnd w:id="0"/>
    </w:p>
    <w:sectPr w:rsidR="00046DA6" w:rsidSect="00A90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61C"/>
    <w:rsid w:val="00046DA6"/>
    <w:rsid w:val="001B161C"/>
    <w:rsid w:val="003C1DC7"/>
    <w:rsid w:val="005A5F5A"/>
    <w:rsid w:val="00853D00"/>
    <w:rsid w:val="00956F8B"/>
    <w:rsid w:val="00A909FE"/>
    <w:rsid w:val="00B61111"/>
    <w:rsid w:val="00F7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48D19-AFFD-40EF-9130-575BCDB9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6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Shiyan_SY</dc:creator>
  <cp:keywords/>
  <dc:description/>
  <cp:lastModifiedBy>Квициани Лейла Ясоновна</cp:lastModifiedBy>
  <cp:revision>2</cp:revision>
  <dcterms:created xsi:type="dcterms:W3CDTF">2018-05-15T04:35:00Z</dcterms:created>
  <dcterms:modified xsi:type="dcterms:W3CDTF">2018-05-15T04:35:00Z</dcterms:modified>
</cp:coreProperties>
</file>