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Default="003B4EA8" w:rsidP="00C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3349"/>
        <w:gridCol w:w="3349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  <w:gridSpan w:val="2"/>
          </w:tcPr>
          <w:p w:rsidR="003B4EA8" w:rsidRPr="00BE52BC" w:rsidRDefault="006B7E2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  <w:gridSpan w:val="2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  <w:gridSpan w:val="2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  <w:gridSpan w:val="2"/>
          </w:tcPr>
          <w:p w:rsidR="003B4EA8" w:rsidRPr="00170B1B" w:rsidRDefault="00170B1B" w:rsidP="0098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1B">
              <w:rPr>
                <w:rFonts w:ascii="Times New Roman" w:hAnsi="Times New Roman" w:cs="Times New Roman"/>
                <w:sz w:val="24"/>
                <w:szCs w:val="24"/>
              </w:rPr>
              <w:t>Выполнение прое</w:t>
            </w:r>
            <w:r w:rsidR="00AF1AF8">
              <w:rPr>
                <w:rFonts w:ascii="Times New Roman" w:hAnsi="Times New Roman" w:cs="Times New Roman"/>
                <w:sz w:val="24"/>
                <w:szCs w:val="24"/>
              </w:rPr>
              <w:t>ктно-сметных работ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  <w:gridSpan w:val="2"/>
          </w:tcPr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Челябинская область, Сосновский район, с.Долгодеревенское, ул. Цветочная Поляна, д.4.Технологическое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г.Челябинск, ул. Троицкий тракт, д.25-Ж. 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Челябинская область, Сосновский район, с. Долгодеревенское, ул. Солнечная,д.1-Б, кв.1. 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Газопровод низкого давления от точки подключения до границы земельного участка по адресу: Челябинская область, Сосновский район, дом на участке севернее д. Шигаево, (КН 74:19:0302001:823). 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Газопровод низкого давления от точки подключения до границы земельного участка по адресу: Челябинская область, Сосновский район, с.Долгодеревенское, ул. Гагарина, д.7,кв.1 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Челябинская область, Сосновский район, с. Долгодеревенское, ул. Малая,д.3. 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Челябинская область, Сосновский район, с. Долгодеревенское, ул. Российская, (КН 74:19:0310001:759). 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Челябинская область, Сосновский район, с. Долгодеревенское, ул. Садовая,д.8. 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Челябинская область, Сосновский район, с. Долгодеревенское, ул. Солнечная ( КН  74:19:0302001:811).Технологическое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Челябинская область, Сосновский район, д. Шигаево, ( КН  74:19:0302001:164).Технологическое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Газопровод низкого давления от точки подключения до границы земельного участка по адресу: Челябинская область, Сосновский район, с. Долгодеревенское, КН 74:19:0310002:251, участок находится в 1420 м от ориентира 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направлению на северо-восток. 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Челябинская область, Сосновский район, д. Шигаево, ул. Спутника,4-А.Технологическое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Челябинская область, Сосновский район, в районе молзавода, участок б/н (КН 74:19:030200:374). Технологическое присоединение.</w:t>
            </w:r>
          </w:p>
          <w:p w:rsidR="00AF1AF8" w:rsidRP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Челябинская область, Сосновский район, с.Долгодеревенское, пер.Дальний, уч.2.Технологическое присоединение.</w:t>
            </w:r>
          </w:p>
          <w:p w:rsidR="006B4057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F1AF8">
              <w:rPr>
                <w:rFonts w:ascii="Times New Roman" w:hAnsi="Times New Roman" w:cs="Times New Roman"/>
                <w:sz w:val="24"/>
                <w:szCs w:val="24"/>
              </w:rPr>
              <w:tab/>
              <w:t>Газопровод низкого давления от точки подключения до границы земельного участка по адресу: Челябинская область, Сосновский район, с. Долгодеревенское, ул. Солнечная, б/н, (КН 74:19:0302001:520). Технологическое присоединение.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  <w:gridSpan w:val="2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5A0E55" w:rsidTr="00CE7314">
        <w:tc>
          <w:tcPr>
            <w:tcW w:w="683" w:type="dxa"/>
          </w:tcPr>
          <w:p w:rsidR="005A0E55" w:rsidRDefault="005A0E55" w:rsidP="005A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5A0E55" w:rsidRDefault="005A0E55" w:rsidP="005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  <w:gridSpan w:val="2"/>
          </w:tcPr>
          <w:p w:rsidR="00AF1AF8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645 616.80 рублей (в т.ч. НДС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20%)</w:t>
            </w:r>
          </w:p>
          <w:p w:rsidR="005A0E55" w:rsidRPr="00BB0FCE" w:rsidRDefault="00AF1AF8" w:rsidP="00A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538 014.00 рублей (без НДС)</w:t>
            </w:r>
          </w:p>
        </w:tc>
      </w:tr>
      <w:tr w:rsidR="00827EF6" w:rsidTr="00CE7314">
        <w:tc>
          <w:tcPr>
            <w:tcW w:w="683" w:type="dxa"/>
          </w:tcPr>
          <w:p w:rsidR="00827EF6" w:rsidRPr="00BE52BC" w:rsidRDefault="00827EF6" w:rsidP="0082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827EF6" w:rsidRPr="00BE52BC" w:rsidRDefault="00827EF6" w:rsidP="0082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  <w:gridSpan w:val="2"/>
          </w:tcPr>
          <w:p w:rsidR="00827EF6" w:rsidRDefault="00827EF6" w:rsidP="0082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827EF6" w:rsidRDefault="00827EF6" w:rsidP="0082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AF1AF8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2</w:t>
            </w:r>
            <w:r w:rsidR="008E2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начала выполнения работ.</w:t>
            </w:r>
          </w:p>
          <w:p w:rsidR="00827EF6" w:rsidRPr="00BE52BC" w:rsidRDefault="00827EF6" w:rsidP="0082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выполнения работ – 30 календарных дней с даты начала выполнения работ.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  <w:gridSpan w:val="2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  <w:gridSpan w:val="2"/>
          </w:tcPr>
          <w:p w:rsidR="00CE7314" w:rsidRDefault="0035770C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  <w:gridSpan w:val="2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823A63" w:rsidTr="006165C3">
        <w:trPr>
          <w:trHeight w:val="165"/>
        </w:trPr>
        <w:tc>
          <w:tcPr>
            <w:tcW w:w="683" w:type="dxa"/>
            <w:vMerge w:val="restart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4" w:type="dxa"/>
            <w:vMerge w:val="restart"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дополнительные требования к Участнику закупки</w:t>
            </w: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Участнику закупки</w:t>
            </w: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b/>
                <w:sz w:val="16"/>
                <w:szCs w:val="16"/>
              </w:rPr>
              <w:t>Докумен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ты, </w:t>
            </w:r>
            <w:r w:rsidRPr="007F76FE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подтверждающие соответствие Участника требованиям</w:t>
            </w:r>
          </w:p>
        </w:tc>
      </w:tr>
      <w:tr w:rsidR="00823A63" w:rsidTr="006165C3">
        <w:trPr>
          <w:trHeight w:val="165"/>
        </w:trPr>
        <w:tc>
          <w:tcPr>
            <w:tcW w:w="683" w:type="dxa"/>
            <w:vMerge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Участник должен являться членом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саморегулируемой организации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области архитектурно-строительного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проектирования.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Данное требование не применяется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отношении лиц, указанных в пункте 4.1 статьи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48 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Федерации, при наличии соответствующих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случаев, перечисленных в пункте 4.1 статьи 48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0D049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Выписка из реестра членов саморегулируемой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организации в области архитектурно-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строительного проектирования (часть 4 статьи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55.17 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Федерации), членом которой является Участник,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выданная не ранее одного месяца до даты подачи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заявки Участником, содержащая сведения о том, что: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1. Участник является членом соответствующей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саморегулируемой организации;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2. Участник вправе выполнять работы по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архитектурно-строительному проектированию,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являющиеся предметом настоящей закупочной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процедуры;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3. Сведения об уровне ответственности Участника по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обязательствам по договорам подряда на выполнение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инженерных изысканий, подготовку проектной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документации, по договорам строительного подряда,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заключаемым с использованием конкурентных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способов заключения договоров, в соответствии с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которым Участником внесен взнос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компенсационный фонд обеспечения договорных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обязательств.</w:t>
            </w:r>
          </w:p>
        </w:tc>
      </w:tr>
      <w:tr w:rsidR="00823A63" w:rsidTr="006165C3">
        <w:trPr>
          <w:trHeight w:val="165"/>
        </w:trPr>
        <w:tc>
          <w:tcPr>
            <w:tcW w:w="683" w:type="dxa"/>
            <w:vMerge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Наличие у саморегулируемой организации,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членом которой является Участник,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компенсационного фонда обеспечения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договорных обязательств, сформированного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соответствии со статьями 55.4 и 55.16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Федерации.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Данное требование не применяется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отношении лиц, указанных в пункте 4.1 статьи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48 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Федерации, при наличии соответствующих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случаев, перечисленных в пункте 4.1 статьи 48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0D049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Выписка из государственного реестра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саморегулируемых организаций, выданная не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ранее двух месяцев до даты опубликования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Извещения, содержащая (или скриншот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государственного реестра саморегулируемых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организаций, размещенный на официальном сайте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органа надзора за саморегулируемыми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организациями в сети «Интернет», содержащий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актуальные на дату подачи заявки) сведения 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саморегулируемой организации, членом которой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является Участник, о размере сформированного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такой саморегулируемой организацией фонда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обеспечения договорных обязательств.</w:t>
            </w:r>
          </w:p>
        </w:tc>
      </w:tr>
      <w:tr w:rsidR="00823A63" w:rsidTr="006165C3">
        <w:trPr>
          <w:trHeight w:val="165"/>
        </w:trPr>
        <w:tc>
          <w:tcPr>
            <w:tcW w:w="683" w:type="dxa"/>
            <w:vMerge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Совокупный размер обязательств Участника 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выполнении инженерных изысканий,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осуществлении подготовки проектной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документации, строительства, реконструкции,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 объектов капитального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строительства не должен превышать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предельный размер обязательств, исходя из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которого Участником был внесен взнос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компенсационный фонд обеспечения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договорных обязательств.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Данное требование не применяется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отношении лиц, указанных в пункте 4.1 статьи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48 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Федерации, при наличии соответствующих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случаев, перечисленных в пункте 4.1 статьи 48 Градостроительного кодекса Российской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0D049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Подписанное Участником письмо в свободной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форме, подтверждающее, что совокупный размер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обязательств Участника о выполнении инженерных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изысканий, осуществлении подготовки проектной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документации, строительства, реконструкции,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 объектов капитального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строительства не превышает предельный размер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обязательств, исходя из которого Участником был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внесен взнос в компенсационный фонд обеспечения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договорных обязательств.</w:t>
            </w:r>
          </w:p>
        </w:tc>
      </w:tr>
      <w:tr w:rsidR="00823A63" w:rsidTr="006165C3">
        <w:trPr>
          <w:trHeight w:val="165"/>
        </w:trPr>
        <w:tc>
          <w:tcPr>
            <w:tcW w:w="683" w:type="dxa"/>
            <w:vMerge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Участник является лицом, указанным в пункте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4.1 статьи 48 Градостроительного кодекса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Федерации, и при проведении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настоящей закупочной процедуры в отношении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данного участника применяется один из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случаев, перечисленных в пункте 4.1 статьи 48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 Федерации</w:t>
            </w:r>
          </w:p>
        </w:tc>
        <w:tc>
          <w:tcPr>
            <w:tcW w:w="3349" w:type="dxa"/>
          </w:tcPr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Подписанное Участником письмо в свободной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форме, содержащее указание о том, что он является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одним из лиц, указанных в пункте 4.1 статьи 48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 Федерации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(с указанием о том, каким конкретно лицом является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участник), и в отношении такого Участника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применяется один из случаев, перечисленных в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пункте 4.1 статьи 48 Градостроительного кодекса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(с указанием о том, какой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конкретно случай применяется в отношении</w:t>
            </w:r>
          </w:p>
          <w:p w:rsidR="00823A63" w:rsidRPr="007F76FE" w:rsidRDefault="00823A6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76FE">
              <w:rPr>
                <w:rFonts w:ascii="Times New Roman" w:hAnsi="Times New Roman" w:cs="Times New Roman"/>
                <w:sz w:val="16"/>
                <w:szCs w:val="16"/>
              </w:rPr>
              <w:t>участника).</w:t>
            </w:r>
          </w:p>
        </w:tc>
      </w:tr>
      <w:tr w:rsidR="004D0C70" w:rsidTr="00CE7314">
        <w:trPr>
          <w:trHeight w:val="285"/>
        </w:trPr>
        <w:tc>
          <w:tcPr>
            <w:tcW w:w="683" w:type="dxa"/>
          </w:tcPr>
          <w:p w:rsidR="004D0C70" w:rsidRDefault="004D0C70" w:rsidP="004D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4" w:type="dxa"/>
          </w:tcPr>
          <w:p w:rsidR="004D0C70" w:rsidRDefault="004D0C70" w:rsidP="004D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  <w:gridSpan w:val="2"/>
          </w:tcPr>
          <w:p w:rsidR="004D0C70" w:rsidRPr="00BE52BC" w:rsidRDefault="004D0C70" w:rsidP="004D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и №2 к ТЗ</w:t>
            </w:r>
          </w:p>
        </w:tc>
      </w:tr>
      <w:tr w:rsidR="004D0C70" w:rsidTr="00CE7314">
        <w:trPr>
          <w:trHeight w:val="137"/>
        </w:trPr>
        <w:tc>
          <w:tcPr>
            <w:tcW w:w="683" w:type="dxa"/>
          </w:tcPr>
          <w:p w:rsidR="004D0C70" w:rsidRDefault="004D0C70" w:rsidP="004D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04" w:type="dxa"/>
          </w:tcPr>
          <w:p w:rsidR="004D0C70" w:rsidRDefault="004D0C70" w:rsidP="004D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  <w:gridSpan w:val="2"/>
          </w:tcPr>
          <w:p w:rsidR="004D0C70" w:rsidRPr="009C61A3" w:rsidRDefault="004D0C70" w:rsidP="004D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и №2 к ТЗ.</w:t>
            </w:r>
          </w:p>
          <w:p w:rsidR="004D0C70" w:rsidRDefault="004D0C70" w:rsidP="004D0C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</w:rPr>
              <w:t xml:space="preserve">Факт выполнения работ должен быть подтвержден: </w:t>
            </w:r>
          </w:p>
          <w:p w:rsidR="004D0C70" w:rsidRDefault="004D0C70" w:rsidP="004D0C70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документацией в соответствии Положением от 16 февраля 2008г. №87 «О составе </w:t>
            </w:r>
            <w:r w:rsidRPr="00964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проектной документации и требованиях к их содержанию», актом выполненных работ, подписанных и утвержденных обеими сторонами.</w:t>
            </w:r>
          </w:p>
          <w:p w:rsidR="004D0C70" w:rsidRPr="00964D65" w:rsidRDefault="004D0C70" w:rsidP="004D0C70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5">
              <w:rPr>
                <w:rFonts w:ascii="Times New Roman" w:hAnsi="Times New Roman" w:cs="Times New Roman"/>
                <w:sz w:val="24"/>
                <w:szCs w:val="24"/>
              </w:rPr>
              <w:t>Рабочую, проектную и сметную документацию передать Заказчику на бумажном носителе в сброшюрованном виде в 3-х экземплярах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D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4D0C70" w:rsidRPr="00E1232B" w:rsidRDefault="004D0C70" w:rsidP="004D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70" w:rsidTr="00CE7314">
        <w:trPr>
          <w:trHeight w:val="846"/>
        </w:trPr>
        <w:tc>
          <w:tcPr>
            <w:tcW w:w="683" w:type="dxa"/>
          </w:tcPr>
          <w:p w:rsidR="004D0C70" w:rsidRDefault="004D0C70" w:rsidP="004D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04" w:type="dxa"/>
          </w:tcPr>
          <w:p w:rsidR="004D0C70" w:rsidRDefault="004D0C70" w:rsidP="004D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  <w:gridSpan w:val="2"/>
          </w:tcPr>
          <w:p w:rsidR="004D0C70" w:rsidRPr="00964D65" w:rsidRDefault="004D0C70" w:rsidP="004D0C70">
            <w:pPr>
              <w:widowControl w:val="0"/>
              <w:numPr>
                <w:ilvl w:val="0"/>
                <w:numId w:val="2"/>
              </w:numPr>
              <w:shd w:val="clear" w:color="auto" w:fill="FEFFFF"/>
              <w:autoSpaceDE w:val="0"/>
              <w:autoSpaceDN w:val="0"/>
              <w:adjustRightInd w:val="0"/>
              <w:spacing w:after="160" w:line="249" w:lineRule="exact"/>
              <w:ind w:right="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D65">
              <w:rPr>
                <w:rFonts w:ascii="Times New Roman" w:hAnsi="Times New Roman" w:cs="Times New Roman"/>
                <w:sz w:val="24"/>
                <w:szCs w:val="24"/>
              </w:rPr>
              <w:t>Согласовать проектную документацию с АО «Челябинскгоргаз»;</w:t>
            </w:r>
          </w:p>
          <w:p w:rsidR="004D0C70" w:rsidRPr="00964D65" w:rsidRDefault="004D0C70" w:rsidP="004D0C70">
            <w:pPr>
              <w:widowControl w:val="0"/>
              <w:numPr>
                <w:ilvl w:val="0"/>
                <w:numId w:val="2"/>
              </w:numPr>
              <w:shd w:val="clear" w:color="auto" w:fill="FEFFFF"/>
              <w:autoSpaceDE w:val="0"/>
              <w:autoSpaceDN w:val="0"/>
              <w:adjustRightInd w:val="0"/>
              <w:spacing w:after="160" w:line="249" w:lineRule="exact"/>
              <w:ind w:right="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D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Согласовать</w:t>
            </w:r>
            <w:r w:rsidRPr="00964D65">
              <w:rPr>
                <w:rFonts w:ascii="Times New Roman" w:hAnsi="Times New Roman" w:cs="Times New Roman"/>
                <w:sz w:val="24"/>
                <w:szCs w:val="24"/>
              </w:rPr>
              <w:t xml:space="preserve"> проектную документацию</w:t>
            </w:r>
            <w:r w:rsidRPr="00964D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 заинтересованными службами. </w:t>
            </w:r>
          </w:p>
          <w:p w:rsidR="004D0C70" w:rsidRPr="00964D65" w:rsidRDefault="004D0C70" w:rsidP="004D0C70">
            <w:pPr>
              <w:widowControl w:val="0"/>
              <w:numPr>
                <w:ilvl w:val="0"/>
                <w:numId w:val="2"/>
              </w:numPr>
              <w:shd w:val="clear" w:color="auto" w:fill="FEFFFF"/>
              <w:autoSpaceDE w:val="0"/>
              <w:autoSpaceDN w:val="0"/>
              <w:adjustRightInd w:val="0"/>
              <w:spacing w:after="160" w:line="249" w:lineRule="exact"/>
              <w:ind w:right="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D65">
              <w:rPr>
                <w:rFonts w:ascii="Times New Roman" w:hAnsi="Times New Roman" w:cs="Times New Roman"/>
                <w:bCs/>
                <w:sz w:val="24"/>
                <w:szCs w:val="24"/>
                <w:lang w:eastAsia="ar-SA" w:bidi="ru-RU"/>
              </w:rPr>
              <w:t xml:space="preserve">Оборудование и материалы должны отвечать требованиям нормативно-технической документации и быть сертифицированы на соответствие требованиям безопасности системы «ГАЗСЕРТ». </w:t>
            </w:r>
          </w:p>
          <w:p w:rsidR="004D0C70" w:rsidRPr="00964D65" w:rsidRDefault="004D0C70" w:rsidP="004D0C70">
            <w:pPr>
              <w:pStyle w:val="ad"/>
              <w:widowControl w:val="0"/>
              <w:numPr>
                <w:ilvl w:val="0"/>
                <w:numId w:val="2"/>
              </w:numPr>
              <w:shd w:val="clear" w:color="auto" w:fill="FEFFFF"/>
              <w:autoSpaceDE w:val="0"/>
              <w:autoSpaceDN w:val="0"/>
              <w:adjustRightInd w:val="0"/>
              <w:spacing w:after="0"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</w:pPr>
            <w:r w:rsidRPr="00964D65">
              <w:rPr>
                <w:rFonts w:ascii="Times New Roman" w:hAnsi="Times New Roman"/>
                <w:bCs/>
                <w:sz w:val="24"/>
                <w:szCs w:val="24"/>
                <w:lang w:eastAsia="ar-SA" w:bidi="ru-RU"/>
              </w:rPr>
              <w:t>Предоставление 3-х коммерческих предложений на материал и оборудование на выбор заказчика.</w:t>
            </w:r>
          </w:p>
          <w:p w:rsidR="004D0C70" w:rsidRPr="00964D65" w:rsidRDefault="004D0C70" w:rsidP="004D0C70">
            <w:pPr>
              <w:pStyle w:val="ad"/>
              <w:widowControl w:val="0"/>
              <w:numPr>
                <w:ilvl w:val="0"/>
                <w:numId w:val="2"/>
              </w:numPr>
              <w:shd w:val="clear" w:color="auto" w:fill="FEFFFF"/>
              <w:autoSpaceDE w:val="0"/>
              <w:autoSpaceDN w:val="0"/>
              <w:adjustRightInd w:val="0"/>
              <w:spacing w:after="0"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Исполнитель обеспечивает сопровождение проектной документации в органах экспертизы до момента получения положительного заключения, при необходимости качественно и в кратчайшие сроки устраняет замечания экспертной организации.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  <w:gridSpan w:val="2"/>
          </w:tcPr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823A63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  <w:p w:rsidR="00823A63" w:rsidRPr="00860BF8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23A63" w:rsidTr="006C52E4">
        <w:trPr>
          <w:trHeight w:val="1586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  <w:gridSpan w:val="2"/>
          </w:tcPr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  <w:gridSpan w:val="2"/>
          </w:tcPr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  <w:gridSpan w:val="2"/>
          </w:tcPr>
          <w:p w:rsidR="00823A63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  <w:gridSpan w:val="2"/>
          </w:tcPr>
          <w:p w:rsidR="00823A63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823A63" w:rsidTr="00CE7314">
        <w:trPr>
          <w:trHeight w:val="167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  <w:gridSpan w:val="2"/>
          </w:tcPr>
          <w:p w:rsidR="00823A63" w:rsidRPr="0002416E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527D6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736A4A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Задание на проектирование</w:t>
            </w:r>
          </w:p>
        </w:tc>
      </w:tr>
    </w:tbl>
    <w:p w:rsidR="003B4EA8" w:rsidRDefault="003B4EA8" w:rsidP="00884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AD" w:rsidRDefault="00AF12AD" w:rsidP="003B4EA8">
      <w:pPr>
        <w:spacing w:after="0" w:line="240" w:lineRule="auto"/>
      </w:pPr>
      <w:r>
        <w:separator/>
      </w:r>
    </w:p>
  </w:endnote>
  <w:endnote w:type="continuationSeparator" w:id="0">
    <w:p w:rsidR="00AF12AD" w:rsidRDefault="00AF12AD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AD" w:rsidRDefault="00AF12AD" w:rsidP="003B4EA8">
      <w:pPr>
        <w:spacing w:after="0" w:line="240" w:lineRule="auto"/>
      </w:pPr>
      <w:r>
        <w:separator/>
      </w:r>
    </w:p>
  </w:footnote>
  <w:footnote w:type="continuationSeparator" w:id="0">
    <w:p w:rsidR="00AF12AD" w:rsidRDefault="00AF12AD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2AAB"/>
    <w:multiLevelType w:val="hybridMultilevel"/>
    <w:tmpl w:val="5C280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E114F"/>
    <w:multiLevelType w:val="hybridMultilevel"/>
    <w:tmpl w:val="0562CC08"/>
    <w:lvl w:ilvl="0" w:tplc="B53E86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63FE2"/>
    <w:rsid w:val="0006588B"/>
    <w:rsid w:val="00085C08"/>
    <w:rsid w:val="000B59C2"/>
    <w:rsid w:val="000C2D4F"/>
    <w:rsid w:val="000D0499"/>
    <w:rsid w:val="000D23E8"/>
    <w:rsid w:val="00160849"/>
    <w:rsid w:val="00170B1B"/>
    <w:rsid w:val="00191F40"/>
    <w:rsid w:val="001B0543"/>
    <w:rsid w:val="001C461D"/>
    <w:rsid w:val="001C5F67"/>
    <w:rsid w:val="001E63D7"/>
    <w:rsid w:val="001F359A"/>
    <w:rsid w:val="001F68E8"/>
    <w:rsid w:val="002166FA"/>
    <w:rsid w:val="0022604D"/>
    <w:rsid w:val="0035770C"/>
    <w:rsid w:val="00385840"/>
    <w:rsid w:val="003B139D"/>
    <w:rsid w:val="003B4EA8"/>
    <w:rsid w:val="003C65E2"/>
    <w:rsid w:val="00462041"/>
    <w:rsid w:val="00464823"/>
    <w:rsid w:val="00477010"/>
    <w:rsid w:val="00487CE7"/>
    <w:rsid w:val="004D0C70"/>
    <w:rsid w:val="004F7F00"/>
    <w:rsid w:val="00512487"/>
    <w:rsid w:val="00527D67"/>
    <w:rsid w:val="005A0E55"/>
    <w:rsid w:val="005B329E"/>
    <w:rsid w:val="005D0C09"/>
    <w:rsid w:val="00602D26"/>
    <w:rsid w:val="00641DA8"/>
    <w:rsid w:val="00671A77"/>
    <w:rsid w:val="006A49ED"/>
    <w:rsid w:val="006B4057"/>
    <w:rsid w:val="006B7E2F"/>
    <w:rsid w:val="006C52E4"/>
    <w:rsid w:val="006C59B6"/>
    <w:rsid w:val="006D676C"/>
    <w:rsid w:val="00717502"/>
    <w:rsid w:val="00736A4A"/>
    <w:rsid w:val="007976EB"/>
    <w:rsid w:val="007C04C7"/>
    <w:rsid w:val="007F0390"/>
    <w:rsid w:val="007F087C"/>
    <w:rsid w:val="008042B5"/>
    <w:rsid w:val="0081294A"/>
    <w:rsid w:val="00823A63"/>
    <w:rsid w:val="00827EF6"/>
    <w:rsid w:val="00831ABA"/>
    <w:rsid w:val="00840F80"/>
    <w:rsid w:val="008458F0"/>
    <w:rsid w:val="0088436B"/>
    <w:rsid w:val="008A74F8"/>
    <w:rsid w:val="008C1495"/>
    <w:rsid w:val="008E2ADA"/>
    <w:rsid w:val="00903300"/>
    <w:rsid w:val="00986637"/>
    <w:rsid w:val="00987E5E"/>
    <w:rsid w:val="009C07D8"/>
    <w:rsid w:val="00A17FA0"/>
    <w:rsid w:val="00A73536"/>
    <w:rsid w:val="00A825D0"/>
    <w:rsid w:val="00AB536F"/>
    <w:rsid w:val="00AF12AD"/>
    <w:rsid w:val="00AF1AF8"/>
    <w:rsid w:val="00B00442"/>
    <w:rsid w:val="00B177BD"/>
    <w:rsid w:val="00B30787"/>
    <w:rsid w:val="00B76B76"/>
    <w:rsid w:val="00B85509"/>
    <w:rsid w:val="00BA7FA2"/>
    <w:rsid w:val="00BC3C2A"/>
    <w:rsid w:val="00BD1E0A"/>
    <w:rsid w:val="00C01C95"/>
    <w:rsid w:val="00C03EBA"/>
    <w:rsid w:val="00C81BB0"/>
    <w:rsid w:val="00CA6B23"/>
    <w:rsid w:val="00CC11F8"/>
    <w:rsid w:val="00CC37D9"/>
    <w:rsid w:val="00CD06BF"/>
    <w:rsid w:val="00CE7314"/>
    <w:rsid w:val="00D22DB5"/>
    <w:rsid w:val="00D24D68"/>
    <w:rsid w:val="00D54513"/>
    <w:rsid w:val="00D566D0"/>
    <w:rsid w:val="00D83071"/>
    <w:rsid w:val="00DB3504"/>
    <w:rsid w:val="00DB5B92"/>
    <w:rsid w:val="00E1232B"/>
    <w:rsid w:val="00E25A19"/>
    <w:rsid w:val="00EB52BB"/>
    <w:rsid w:val="00F06DF9"/>
    <w:rsid w:val="00F40A9E"/>
    <w:rsid w:val="00F603F2"/>
    <w:rsid w:val="00FA7FF9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D904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0C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31</cp:revision>
  <cp:lastPrinted>2020-10-02T04:03:00Z</cp:lastPrinted>
  <dcterms:created xsi:type="dcterms:W3CDTF">2020-10-27T06:31:00Z</dcterms:created>
  <dcterms:modified xsi:type="dcterms:W3CDTF">2022-01-19T09:28:00Z</dcterms:modified>
</cp:coreProperties>
</file>