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9440D6">
        <w:rPr>
          <w:b/>
          <w:bCs/>
          <w:sz w:val="22"/>
          <w:szCs w:val="22"/>
        </w:rPr>
        <w:t>1214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6A7752" w:rsidRPr="008540F3" w:rsidRDefault="006A7752" w:rsidP="006A7752">
      <w:pPr>
        <w:ind w:firstLine="709"/>
        <w:jc w:val="both"/>
        <w:rPr>
          <w:sz w:val="22"/>
          <w:szCs w:val="22"/>
        </w:rPr>
      </w:pPr>
      <w:r w:rsidRPr="008540F3">
        <w:rPr>
          <w:b/>
          <w:sz w:val="22"/>
          <w:szCs w:val="22"/>
        </w:rPr>
        <w:t xml:space="preserve">Общество с ограниченной ответственностью «Центр Инновационных </w:t>
      </w:r>
      <w:proofErr w:type="gramStart"/>
      <w:r w:rsidRPr="008540F3">
        <w:rPr>
          <w:b/>
          <w:sz w:val="22"/>
          <w:szCs w:val="22"/>
        </w:rPr>
        <w:t>Технологий-Э</w:t>
      </w:r>
      <w:proofErr w:type="gramEnd"/>
      <w:r w:rsidRPr="008540F3">
        <w:rPr>
          <w:b/>
          <w:sz w:val="22"/>
          <w:szCs w:val="22"/>
        </w:rPr>
        <w:t>.С.» (далее по тексту ООО «ЦИТ-Э.С.»),</w:t>
      </w:r>
      <w:r w:rsidRPr="008540F3">
        <w:rPr>
          <w:sz w:val="22"/>
          <w:szCs w:val="22"/>
        </w:rPr>
        <w:t xml:space="preserve"> именуемое в дальнейшем «Поставщик», в лице Директора </w:t>
      </w:r>
      <w:proofErr w:type="spellStart"/>
      <w:r w:rsidRPr="008540F3">
        <w:rPr>
          <w:sz w:val="22"/>
          <w:szCs w:val="22"/>
        </w:rPr>
        <w:t>Юдакова</w:t>
      </w:r>
      <w:proofErr w:type="spellEnd"/>
      <w:r w:rsidRPr="008540F3">
        <w:rPr>
          <w:sz w:val="22"/>
          <w:szCs w:val="22"/>
        </w:rPr>
        <w:t xml:space="preserve"> Евгения Михайловича, действующего на основании Устава, с одной стороны, и</w:t>
      </w:r>
    </w:p>
    <w:p w:rsidR="000724F9" w:rsidRDefault="000724F9" w:rsidP="000724F9">
      <w:pPr>
        <w:ind w:firstLine="709"/>
        <w:jc w:val="both"/>
        <w:rPr>
          <w:b/>
          <w:sz w:val="22"/>
          <w:szCs w:val="22"/>
        </w:rPr>
      </w:pPr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FE7922" w:rsidRPr="00B27AF0" w:rsidRDefault="00FE7922" w:rsidP="00FE7922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FE7922" w:rsidRPr="00AF2898" w:rsidRDefault="00FE7922" w:rsidP="00FE792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CA5176" w:rsidRPr="00B913BE" w:rsidRDefault="00CA5176" w:rsidP="00CA5176">
      <w:pPr>
        <w:ind w:firstLine="567"/>
        <w:jc w:val="both"/>
        <w:rPr>
          <w:sz w:val="22"/>
          <w:szCs w:val="22"/>
        </w:rPr>
      </w:pPr>
      <w:r w:rsidRPr="00B913BE">
        <w:rPr>
          <w:sz w:val="22"/>
          <w:szCs w:val="22"/>
        </w:rPr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 xml:space="preserve">», </w:t>
      </w:r>
      <w:r w:rsidRPr="00B913BE">
        <w:rPr>
          <w:sz w:val="22"/>
          <w:szCs w:val="22"/>
        </w:rPr>
        <w:lastRenderedPageBreak/>
        <w:t>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493F3F" w:rsidRPr="005B5E15" w:rsidRDefault="00493F3F" w:rsidP="00493F3F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0724F9" w:rsidRPr="00AF2898" w:rsidRDefault="000724F9" w:rsidP="000724F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>сть</w:t>
      </w:r>
      <w:r w:rsidRPr="00AF2898">
        <w:rPr>
          <w:sz w:val="22"/>
          <w:szCs w:val="22"/>
        </w:rPr>
        <w:t xml:space="preserve"> оформлен</w:t>
      </w:r>
      <w:r>
        <w:rPr>
          <w:sz w:val="22"/>
          <w:szCs w:val="22"/>
        </w:rPr>
        <w:t>ия</w:t>
      </w:r>
      <w:r w:rsidRPr="00AF2898">
        <w:rPr>
          <w:sz w:val="22"/>
          <w:szCs w:val="22"/>
        </w:rPr>
        <w:t xml:space="preserve"> первичны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учетны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Pr="00AF2898">
        <w:rPr>
          <w:sz w:val="22"/>
          <w:szCs w:val="22"/>
        </w:rPr>
        <w:t xml:space="preserve"> 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9440D6">
        <w:rPr>
          <w:sz w:val="22"/>
          <w:szCs w:val="22"/>
        </w:rPr>
        <w:t>322696</w:t>
      </w:r>
      <w:r w:rsidRPr="00AF2898">
        <w:rPr>
          <w:sz w:val="22"/>
          <w:szCs w:val="22"/>
        </w:rPr>
        <w:t xml:space="preserve"> от </w:t>
      </w:r>
      <w:r w:rsidR="00FE7922">
        <w:rPr>
          <w:b/>
          <w:sz w:val="22"/>
          <w:szCs w:val="22"/>
        </w:rPr>
        <w:t>05.03.</w:t>
      </w:r>
      <w:r w:rsidR="00C043B4" w:rsidRPr="004D0D68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C043B4" w:rsidRPr="004D0D6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  <w:r w:rsidRPr="00AF2898">
        <w:rPr>
          <w:sz w:val="22"/>
          <w:szCs w:val="22"/>
        </w:rPr>
        <w:t xml:space="preserve">) </w:t>
      </w:r>
      <w:r w:rsidR="00C2534B" w:rsidRPr="001D52D6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C2534B">
        <w:rPr>
          <w:sz w:val="22"/>
          <w:szCs w:val="22"/>
        </w:rPr>
        <w:t>ЭТП ГПБ</w:t>
      </w:r>
      <w:r w:rsidR="007D2618" w:rsidRPr="00FE7922">
        <w:rPr>
          <w:color w:val="0000FF"/>
          <w:sz w:val="22"/>
          <w:szCs w:val="22"/>
        </w:rPr>
        <w:t xml:space="preserve"> </w:t>
      </w:r>
      <w:r w:rsidR="00FE7922">
        <w:rPr>
          <w:b/>
          <w:sz w:val="22"/>
          <w:szCs w:val="22"/>
        </w:rPr>
        <w:t>12.03.</w:t>
      </w:r>
      <w:r w:rsidR="00B34CC0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4E7D10" w:rsidRPr="00AF289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8F243D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8F243D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8F243D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8F243D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8F243D">
        <w:rPr>
          <w:sz w:val="22"/>
          <w:szCs w:val="22"/>
        </w:rPr>
        <w:t>В случае изменений</w:t>
      </w:r>
      <w:r w:rsidR="002C5488" w:rsidRPr="008F243D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12307" w:rsidRPr="008F243D">
        <w:rPr>
          <w:bCs/>
          <w:sz w:val="22"/>
          <w:szCs w:val="22"/>
          <w:u w:val="single"/>
        </w:rPr>
        <w:t xml:space="preserve"> </w:t>
      </w:r>
      <w:r w:rsidR="002C5488" w:rsidRPr="008F243D">
        <w:rPr>
          <w:sz w:val="22"/>
          <w:szCs w:val="22"/>
        </w:rPr>
        <w:t xml:space="preserve">в течение </w:t>
      </w:r>
      <w:r w:rsidR="00333951" w:rsidRPr="008F243D">
        <w:rPr>
          <w:sz w:val="22"/>
          <w:szCs w:val="22"/>
        </w:rPr>
        <w:t>3 (трех)</w:t>
      </w:r>
      <w:r w:rsidR="002C5488" w:rsidRPr="008F243D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FE792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 xml:space="preserve">, при этом Стороны </w:t>
      </w:r>
      <w:r w:rsidR="00252C5A" w:rsidRPr="00FE7922">
        <w:rPr>
          <w:sz w:val="22"/>
          <w:szCs w:val="22"/>
        </w:rPr>
        <w:t>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FE7922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</w:t>
      </w:r>
      <w:r w:rsidR="008E447C" w:rsidRPr="00FE7922">
        <w:rPr>
          <w:sz w:val="22"/>
          <w:szCs w:val="22"/>
        </w:rPr>
        <w:t>13</w:t>
      </w:r>
      <w:r w:rsidR="00013958" w:rsidRPr="00FE7922">
        <w:rPr>
          <w:sz w:val="22"/>
          <w:szCs w:val="22"/>
        </w:rPr>
        <w:t>.</w:t>
      </w:r>
      <w:r w:rsidR="0026435C" w:rsidRPr="00FE792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.1</w:t>
      </w:r>
      <w:r w:rsidR="008E447C" w:rsidRPr="00FE7922">
        <w:rPr>
          <w:sz w:val="22"/>
          <w:szCs w:val="22"/>
        </w:rPr>
        <w:t>4</w:t>
      </w:r>
      <w:r w:rsidR="00013958" w:rsidRPr="00FE7922">
        <w:rPr>
          <w:sz w:val="22"/>
          <w:szCs w:val="22"/>
        </w:rPr>
        <w:t>.</w:t>
      </w:r>
      <w:r w:rsidR="001C18CB" w:rsidRPr="00FE7922">
        <w:rPr>
          <w:sz w:val="22"/>
          <w:szCs w:val="22"/>
        </w:rPr>
        <w:t xml:space="preserve"> Договор составлен в </w:t>
      </w:r>
      <w:r w:rsidR="004E7D10" w:rsidRPr="00FE7922">
        <w:rPr>
          <w:sz w:val="22"/>
          <w:szCs w:val="22"/>
        </w:rPr>
        <w:t>двух</w:t>
      </w:r>
      <w:r w:rsidR="001C18CB" w:rsidRPr="00FE7922">
        <w:rPr>
          <w:sz w:val="22"/>
          <w:szCs w:val="22"/>
        </w:rPr>
        <w:t xml:space="preserve"> </w:t>
      </w:r>
      <w:r w:rsidR="0026435C" w:rsidRPr="00FE7922">
        <w:rPr>
          <w:sz w:val="22"/>
          <w:szCs w:val="22"/>
        </w:rPr>
        <w:t xml:space="preserve">экземплярах, имеющих равную юридическую силу, </w:t>
      </w:r>
      <w:r w:rsidR="00491F1B" w:rsidRPr="00FE7922">
        <w:rPr>
          <w:sz w:val="22"/>
          <w:szCs w:val="22"/>
        </w:rPr>
        <w:t xml:space="preserve">из которых один экземпляр находится </w:t>
      </w:r>
      <w:r w:rsidR="001C18CB" w:rsidRPr="00FE7922">
        <w:rPr>
          <w:sz w:val="22"/>
          <w:szCs w:val="22"/>
        </w:rPr>
        <w:t xml:space="preserve">у Поставщика, </w:t>
      </w:r>
      <w:r w:rsidR="004E7D10" w:rsidRPr="00FE7922">
        <w:rPr>
          <w:sz w:val="22"/>
          <w:szCs w:val="22"/>
        </w:rPr>
        <w:t>один экземпляр</w:t>
      </w:r>
      <w:r w:rsidR="001C18CB" w:rsidRPr="00FE7922">
        <w:rPr>
          <w:sz w:val="22"/>
          <w:szCs w:val="22"/>
        </w:rPr>
        <w:t xml:space="preserve"> – у Покупателя.</w:t>
      </w:r>
    </w:p>
    <w:p w:rsidR="003D265A" w:rsidRPr="00FE7922" w:rsidRDefault="00FE7922" w:rsidP="003D265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 xml:space="preserve">8.15. </w:t>
      </w:r>
      <w:proofErr w:type="gramStart"/>
      <w:r w:rsidRPr="00FE792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8.16. К настоящему Договору прилагается и</w:t>
      </w:r>
      <w:r w:rsidRPr="00AF2898">
        <w:rPr>
          <w:sz w:val="22"/>
          <w:szCs w:val="22"/>
        </w:rPr>
        <w:t xml:space="preserve">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16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179"/>
      </w:tblGrid>
      <w:tr w:rsidR="00FE7922" w:rsidRPr="00AF2898" w:rsidTr="00FE7922">
        <w:trPr>
          <w:trHeight w:val="383"/>
          <w:jc w:val="center"/>
        </w:trPr>
        <w:tc>
          <w:tcPr>
            <w:tcW w:w="5537" w:type="dxa"/>
            <w:vAlign w:val="center"/>
          </w:tcPr>
          <w:p w:rsidR="00FE7922" w:rsidRPr="00F21D79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F21D79">
              <w:rPr>
                <w:b/>
                <w:sz w:val="22"/>
                <w:szCs w:val="22"/>
              </w:rPr>
              <w:t>ПОСТАВЩИК:</w:t>
            </w:r>
          </w:p>
          <w:p w:rsidR="00FE7922" w:rsidRPr="00F21D79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F21D79">
              <w:rPr>
                <w:b/>
                <w:noProof/>
                <w:sz w:val="22"/>
                <w:szCs w:val="22"/>
              </w:rPr>
              <w:t>ООО «ЦИТ-Э.С.</w:t>
            </w:r>
            <w:r w:rsidRPr="00F21D79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179" w:type="dxa"/>
            <w:vAlign w:val="center"/>
          </w:tcPr>
          <w:p w:rsidR="00FE7922" w:rsidRPr="005E4714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ПОКУПАТЕЛЬ:</w:t>
            </w:r>
          </w:p>
          <w:p w:rsidR="00FE7922" w:rsidRPr="005E4714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АО «</w:t>
            </w:r>
            <w:proofErr w:type="spellStart"/>
            <w:r w:rsidRPr="005E4714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5E4714">
              <w:rPr>
                <w:b/>
                <w:sz w:val="22"/>
                <w:szCs w:val="22"/>
              </w:rPr>
              <w:t>»</w:t>
            </w:r>
          </w:p>
        </w:tc>
      </w:tr>
      <w:tr w:rsidR="00FE7922" w:rsidRPr="008F243D" w:rsidTr="00FE7922">
        <w:trPr>
          <w:trHeight w:val="5657"/>
          <w:jc w:val="center"/>
        </w:trPr>
        <w:tc>
          <w:tcPr>
            <w:tcW w:w="5537" w:type="dxa"/>
          </w:tcPr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Адрес места нахождения (юридический адрес): 410010, г. Саратов, 1-ый Пугачевский пос., 44Б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Почтовый адрес: 410010, г. Саратов, 1-ый Пугачевский пос., 44Б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ИНН 6452099807 / КПП 645201001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ОКПО 37800362 / ОГРН 1126450013250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 xml:space="preserve">ОКАТО 63401372000 / ОКТМО 63701000 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ОКОГУ 4210014 / ОКФС 16 / ОКОПФ 65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gramStart"/>
            <w:r w:rsidRPr="00F21D79">
              <w:rPr>
                <w:sz w:val="22"/>
                <w:szCs w:val="22"/>
              </w:rPr>
              <w:t>р</w:t>
            </w:r>
            <w:proofErr w:type="gramEnd"/>
            <w:r w:rsidRPr="00F21D79">
              <w:rPr>
                <w:sz w:val="22"/>
                <w:szCs w:val="22"/>
              </w:rPr>
              <w:t>/с 40702810310370000164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Банк: Филиал «Газпромбанк» (Акционерное общество)  «Поволжский»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к/с 30101810000000000917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БИК 043601917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Тел. (8452) 69-21-96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э/</w:t>
            </w:r>
            <w:proofErr w:type="gramStart"/>
            <w:r w:rsidRPr="00F21D79">
              <w:rPr>
                <w:sz w:val="22"/>
                <w:szCs w:val="22"/>
              </w:rPr>
              <w:t>п</w:t>
            </w:r>
            <w:proofErr w:type="gramEnd"/>
            <w:r w:rsidRPr="00F21D79">
              <w:rPr>
                <w:sz w:val="22"/>
                <w:szCs w:val="22"/>
              </w:rPr>
              <w:t xml:space="preserve">  </w:t>
            </w:r>
            <w:hyperlink r:id="rId15" w:history="1">
              <w:r w:rsidRPr="00F21D79">
                <w:rPr>
                  <w:rStyle w:val="af8"/>
                  <w:sz w:val="22"/>
                  <w:szCs w:val="22"/>
                </w:rPr>
                <w:t>kom@cit-es.ru</w:t>
              </w:r>
            </w:hyperlink>
            <w:r w:rsidRPr="00F21D79">
              <w:rPr>
                <w:rStyle w:val="af8"/>
                <w:sz w:val="22"/>
                <w:szCs w:val="22"/>
              </w:rPr>
              <w:t xml:space="preserve"> </w:t>
            </w:r>
          </w:p>
          <w:p w:rsidR="00FE7922" w:rsidRPr="00F21D79" w:rsidRDefault="00FE7922" w:rsidP="0074411E">
            <w:pPr>
              <w:rPr>
                <w:sz w:val="22"/>
                <w:szCs w:val="22"/>
              </w:rPr>
            </w:pPr>
          </w:p>
          <w:p w:rsidR="00FE7922" w:rsidRPr="00F21D79" w:rsidRDefault="00FE7922" w:rsidP="0074411E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179" w:type="dxa"/>
          </w:tcPr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ИНН  7451046106 / КПП  745101001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ОГРН   1027402922634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Банк Центральный филиал АБ «РОССИЯ»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proofErr w:type="gramStart"/>
            <w:r w:rsidRPr="005E4714">
              <w:rPr>
                <w:sz w:val="22"/>
                <w:szCs w:val="22"/>
              </w:rPr>
              <w:t>р</w:t>
            </w:r>
            <w:proofErr w:type="gramEnd"/>
            <w:r w:rsidRPr="005E4714">
              <w:rPr>
                <w:sz w:val="22"/>
                <w:szCs w:val="22"/>
              </w:rPr>
              <w:t>/счет:  40702810100010005913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Корреспондентский счет 30101810145250000220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БИК 044525220</w:t>
            </w:r>
          </w:p>
          <w:p w:rsidR="00FE7922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Pr="00A51231" w:rsidRDefault="00DF5727" w:rsidP="00DF5727">
      <w:pPr>
        <w:jc w:val="right"/>
        <w:rPr>
          <w:b/>
          <w:i/>
          <w:sz w:val="22"/>
          <w:szCs w:val="22"/>
        </w:rPr>
      </w:pPr>
      <w:r w:rsidRPr="00A51231">
        <w:rPr>
          <w:b/>
          <w:i/>
          <w:sz w:val="22"/>
          <w:szCs w:val="22"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  <w:sz w:val="22"/>
          <w:szCs w:val="22"/>
        </w:rPr>
      </w:pPr>
      <w:r w:rsidRPr="00A51231">
        <w:rPr>
          <w:b/>
          <w:sz w:val="22"/>
          <w:szCs w:val="22"/>
        </w:rPr>
        <w:t xml:space="preserve">к Договору поставки № </w:t>
      </w:r>
      <w:r w:rsidR="00E23BAB">
        <w:rPr>
          <w:b/>
          <w:sz w:val="22"/>
          <w:szCs w:val="22"/>
        </w:rPr>
        <w:t>Н</w:t>
      </w:r>
      <w:r w:rsidR="009440D6">
        <w:rPr>
          <w:b/>
          <w:sz w:val="22"/>
          <w:szCs w:val="22"/>
        </w:rPr>
        <w:t>1214</w:t>
      </w:r>
    </w:p>
    <w:p w:rsidR="000724F9" w:rsidRDefault="000724F9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bookmarkStart w:id="0" w:name="_GoBack"/>
      <w:bookmarkEnd w:id="0"/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7A0D0C" w:rsidRDefault="007A0D0C" w:rsidP="00913B51">
      <w:pPr>
        <w:jc w:val="center"/>
        <w:rPr>
          <w:b/>
        </w:rPr>
      </w:pPr>
    </w:p>
    <w:tbl>
      <w:tblPr>
        <w:tblW w:w="15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418"/>
        <w:gridCol w:w="992"/>
        <w:gridCol w:w="851"/>
        <w:gridCol w:w="666"/>
        <w:gridCol w:w="813"/>
        <w:gridCol w:w="1030"/>
        <w:gridCol w:w="1176"/>
        <w:gridCol w:w="709"/>
        <w:gridCol w:w="1276"/>
        <w:gridCol w:w="1276"/>
        <w:gridCol w:w="1317"/>
      </w:tblGrid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</w:tcPr>
          <w:p w:rsidR="00277B48" w:rsidRPr="00A205F5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068" w:type="dxa"/>
            <w:gridSpan w:val="13"/>
            <w:shd w:val="clear" w:color="auto" w:fill="auto"/>
          </w:tcPr>
          <w:p w:rsidR="00277B48" w:rsidRPr="00A205F5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A205F5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A205F5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B48" w:rsidRPr="00A205F5" w:rsidRDefault="00CA5176" w:rsidP="00CA5176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Производитель, страна происхождения Товара</w:t>
            </w:r>
            <w:r w:rsidRPr="00CA5176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CA5176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Наличие Сертификата «Газ-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»/ «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Интер-газсерт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</w:rPr>
            </w:pPr>
            <w:r w:rsidRPr="00A205F5">
              <w:rPr>
                <w:sz w:val="20"/>
                <w:szCs w:val="20"/>
              </w:rPr>
              <w:t>Ед.</w:t>
            </w:r>
          </w:p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изм.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Налоговая ставка</w:t>
            </w:r>
            <w:r w:rsidR="002979B6" w:rsidRPr="00A205F5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F17202" w:rsidRPr="00F17202" w:rsidTr="008D06F7">
        <w:tc>
          <w:tcPr>
            <w:tcW w:w="567" w:type="dxa"/>
            <w:shd w:val="clear" w:color="auto" w:fill="auto"/>
            <w:vAlign w:val="center"/>
          </w:tcPr>
          <w:p w:rsidR="00F17202" w:rsidRPr="00F17202" w:rsidRDefault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7202" w:rsidRPr="00F17202" w:rsidRDefault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Преобразователь дренажной защиты ПДЗ-Т-200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  <w:lang w:eastAsia="en-US"/>
              </w:rPr>
            </w:pPr>
            <w:r w:rsidRPr="00F17202">
              <w:rPr>
                <w:sz w:val="20"/>
                <w:szCs w:val="20"/>
              </w:rPr>
              <w:t>В соответствии с Приложением № 1 к Спецификации № 1 к Договору № Н1214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  <w:lang w:eastAsia="en-US"/>
              </w:rPr>
            </w:pPr>
            <w:r w:rsidRPr="00F17202">
              <w:rPr>
                <w:sz w:val="20"/>
                <w:szCs w:val="20"/>
              </w:rPr>
              <w:t>В соответствии с Приложением № 1 к Спецификации № 1 к Договору № Н1214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248045,00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17202" w:rsidRPr="00F17202" w:rsidRDefault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496 090,00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99 218,00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595 308,00</w:t>
            </w:r>
          </w:p>
        </w:tc>
      </w:tr>
      <w:tr w:rsidR="00F17202" w:rsidRPr="00F17202" w:rsidTr="008D06F7">
        <w:tc>
          <w:tcPr>
            <w:tcW w:w="567" w:type="dxa"/>
            <w:shd w:val="clear" w:color="auto" w:fill="auto"/>
            <w:vAlign w:val="center"/>
          </w:tcPr>
          <w:p w:rsidR="00F17202" w:rsidRPr="00F17202" w:rsidRDefault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7202" w:rsidRPr="00F17202" w:rsidRDefault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Постамент под ПКЗ-АР-Е</w:t>
            </w:r>
            <w:proofErr w:type="gramStart"/>
            <w:r w:rsidRPr="00F17202">
              <w:rPr>
                <w:sz w:val="20"/>
                <w:szCs w:val="20"/>
              </w:rPr>
              <w:t>,Е</w:t>
            </w:r>
            <w:proofErr w:type="gramEnd"/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  <w:lang w:eastAsia="en-US"/>
              </w:rPr>
            </w:pPr>
            <w:r w:rsidRPr="00F17202">
              <w:rPr>
                <w:sz w:val="20"/>
                <w:szCs w:val="20"/>
              </w:rPr>
              <w:t>В соответствии с Приложением № 1 к Спецификации № 1 к Договору № Н1214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  <w:lang w:eastAsia="en-US"/>
              </w:rPr>
            </w:pPr>
            <w:r w:rsidRPr="00F17202">
              <w:rPr>
                <w:sz w:val="20"/>
                <w:szCs w:val="20"/>
              </w:rPr>
              <w:t>В соответствии с Приложением № 1 к Спецификации № 1 к Договору № Н1214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10770,83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17202" w:rsidRPr="00F17202" w:rsidRDefault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21 541,66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4 308,33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25 849,99</w:t>
            </w:r>
          </w:p>
        </w:tc>
      </w:tr>
      <w:tr w:rsidR="00F17202" w:rsidRPr="00F17202" w:rsidTr="008D06F7">
        <w:tc>
          <w:tcPr>
            <w:tcW w:w="567" w:type="dxa"/>
            <w:shd w:val="clear" w:color="auto" w:fill="auto"/>
            <w:vAlign w:val="center"/>
          </w:tcPr>
          <w:p w:rsidR="00F17202" w:rsidRPr="00F17202" w:rsidRDefault="00F17202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14" w:type="dxa"/>
            <w:gridSpan w:val="8"/>
            <w:shd w:val="clear" w:color="auto" w:fill="auto"/>
            <w:vAlign w:val="center"/>
          </w:tcPr>
          <w:p w:rsidR="00F17202" w:rsidRPr="00F17202" w:rsidRDefault="00F17202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F17202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F17202" w:rsidRPr="00F17202" w:rsidRDefault="00F17202" w:rsidP="00F813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621 157,99</w:t>
            </w:r>
          </w:p>
        </w:tc>
      </w:tr>
      <w:tr w:rsidR="00F17202" w:rsidRPr="00F17202" w:rsidTr="008D06F7">
        <w:tc>
          <w:tcPr>
            <w:tcW w:w="567" w:type="dxa"/>
            <w:shd w:val="clear" w:color="auto" w:fill="auto"/>
            <w:vAlign w:val="center"/>
          </w:tcPr>
          <w:p w:rsidR="00F17202" w:rsidRPr="00F17202" w:rsidRDefault="00F17202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14" w:type="dxa"/>
            <w:gridSpan w:val="8"/>
            <w:shd w:val="clear" w:color="auto" w:fill="auto"/>
            <w:vAlign w:val="center"/>
          </w:tcPr>
          <w:p w:rsidR="00F17202" w:rsidRPr="00F17202" w:rsidRDefault="00F17202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F17202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F17202">
              <w:rPr>
                <w:b/>
                <w:sz w:val="22"/>
                <w:szCs w:val="22"/>
              </w:rPr>
              <w:t>т.ч</w:t>
            </w:r>
            <w:proofErr w:type="spellEnd"/>
            <w:r w:rsidRPr="00F17202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F17202" w:rsidRPr="00F17202" w:rsidRDefault="00F17202" w:rsidP="00277B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103 526,33</w:t>
            </w:r>
          </w:p>
        </w:tc>
      </w:tr>
    </w:tbl>
    <w:p w:rsidR="00A95881" w:rsidRPr="00F17202" w:rsidRDefault="00A95881" w:rsidP="00913B51">
      <w:pPr>
        <w:jc w:val="center"/>
        <w:rPr>
          <w:b/>
          <w:sz w:val="22"/>
          <w:szCs w:val="22"/>
        </w:rPr>
      </w:pPr>
    </w:p>
    <w:p w:rsidR="00DF5727" w:rsidRPr="00F17202" w:rsidRDefault="00DF5727" w:rsidP="00DF5727">
      <w:pPr>
        <w:jc w:val="both"/>
        <w:rPr>
          <w:b/>
          <w:sz w:val="22"/>
          <w:szCs w:val="22"/>
        </w:rPr>
      </w:pPr>
      <w:r w:rsidRPr="00F17202">
        <w:rPr>
          <w:b/>
          <w:sz w:val="22"/>
          <w:szCs w:val="22"/>
        </w:rPr>
        <w:t xml:space="preserve">2. </w:t>
      </w:r>
      <w:proofErr w:type="gramStart"/>
      <w:r w:rsidRPr="00F17202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9B1601" w:rsidRPr="007A0D0C" w:rsidRDefault="009B1601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17202" w:rsidRDefault="00DF5727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F17202" w:rsidRDefault="00DF5727" w:rsidP="0013266B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F17202" w:rsidRDefault="00DF5727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1723" w:rsidRPr="00F17202" w:rsidRDefault="007A0D0C" w:rsidP="008D06F7">
            <w:pPr>
              <w:rPr>
                <w:sz w:val="22"/>
                <w:szCs w:val="22"/>
              </w:rPr>
            </w:pPr>
            <w:r w:rsidRPr="00F17202">
              <w:rPr>
                <w:sz w:val="22"/>
                <w:szCs w:val="22"/>
              </w:rPr>
              <w:t>Строго в соответствии с графиком поставки товара:</w:t>
            </w:r>
          </w:p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4624"/>
              <w:gridCol w:w="3179"/>
              <w:gridCol w:w="1156"/>
              <w:gridCol w:w="1156"/>
              <w:gridCol w:w="3757"/>
            </w:tblGrid>
            <w:tr w:rsidR="00F17202" w:rsidRPr="00F17202" w:rsidTr="001868A6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F17202" w:rsidRPr="00F17202" w:rsidRDefault="00F17202" w:rsidP="001868A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72" w:type="dxa"/>
                  <w:gridSpan w:val="5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F17202" w:rsidRPr="00F17202" w:rsidRDefault="00F17202" w:rsidP="001868A6">
                  <w:pPr>
                    <w:rPr>
                      <w:b/>
                      <w:sz w:val="22"/>
                      <w:szCs w:val="22"/>
                    </w:rPr>
                  </w:pPr>
                  <w:r w:rsidRPr="00F17202">
                    <w:rPr>
                      <w:b/>
                      <w:sz w:val="22"/>
                      <w:szCs w:val="22"/>
                    </w:rPr>
                    <w:t>График поставки</w:t>
                  </w:r>
                </w:p>
              </w:tc>
            </w:tr>
            <w:tr w:rsidR="00F17202" w:rsidRPr="00F17202" w:rsidTr="001868A6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№</w:t>
                  </w:r>
                  <w:r w:rsidRPr="00F17202">
                    <w:rPr>
                      <w:sz w:val="22"/>
                      <w:szCs w:val="22"/>
                    </w:rPr>
                    <w:br/>
                  </w:r>
                  <w:proofErr w:type="gramStart"/>
                  <w:r w:rsidRPr="00F17202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F17202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Срок поставки товара на склад грузополучателя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F17202">
                    <w:rPr>
                      <w:sz w:val="22"/>
                      <w:szCs w:val="22"/>
                    </w:rPr>
                    <w:t>Колич</w:t>
                  </w:r>
                  <w:proofErr w:type="spellEnd"/>
                  <w:r w:rsidRPr="00F17202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F17202">
                    <w:rPr>
                      <w:sz w:val="22"/>
                      <w:szCs w:val="22"/>
                    </w:rPr>
                    <w:t>ество</w:t>
                  </w:r>
                  <w:proofErr w:type="spellEnd"/>
                  <w:proofErr w:type="gramEnd"/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Ед.</w:t>
                  </w:r>
                  <w:r w:rsidRPr="00F17202">
                    <w:rPr>
                      <w:sz w:val="22"/>
                      <w:szCs w:val="22"/>
                    </w:rPr>
                    <w:br/>
                    <w:t>изм.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Место (адрес) поставки товара</w:t>
                  </w:r>
                </w:p>
              </w:tc>
            </w:tr>
            <w:tr w:rsidR="00F17202" w:rsidRPr="00F17202" w:rsidTr="001868A6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Преобразователь дренажной защиты ПДЗ-Т-200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right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2,000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F17202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F17202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F17202" w:rsidRPr="00F17202" w:rsidTr="001868A6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Постамент под ПКЗ-АР-Е</w:t>
                  </w:r>
                  <w:proofErr w:type="gramStart"/>
                  <w:r w:rsidRPr="00F17202">
                    <w:rPr>
                      <w:sz w:val="22"/>
                      <w:szCs w:val="22"/>
                    </w:rPr>
                    <w:t>,Е</w:t>
                  </w:r>
                  <w:proofErr w:type="gramEnd"/>
                  <w:r w:rsidRPr="00F1720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right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2,000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F17202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F17202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</w:tbl>
          <w:p w:rsidR="007A0D0C" w:rsidRPr="00F17202" w:rsidRDefault="007A0D0C" w:rsidP="008D06F7">
            <w:pPr>
              <w:rPr>
                <w:sz w:val="22"/>
                <w:szCs w:val="22"/>
              </w:rPr>
            </w:pPr>
          </w:p>
        </w:tc>
      </w:tr>
      <w:tr w:rsidR="00F02DD9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17202" w:rsidRDefault="00F02DD9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17202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F17202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9B1601" w:rsidRPr="007A0D0C" w:rsidRDefault="009B1601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7A0D0C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0724F9" w:rsidRPr="007A0D0C" w:rsidTr="009B160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13266B">
            <w:pPr>
              <w:rPr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24F9" w:rsidRPr="007A0D0C" w:rsidRDefault="00F17202" w:rsidP="008D06F7">
            <w:pPr>
              <w:jc w:val="both"/>
              <w:rPr>
                <w:color w:val="000000"/>
                <w:sz w:val="22"/>
                <w:szCs w:val="22"/>
              </w:rPr>
            </w:pPr>
            <w:r w:rsidRPr="00F17202">
              <w:rPr>
                <w:color w:val="000000"/>
                <w:sz w:val="22"/>
                <w:szCs w:val="22"/>
              </w:rPr>
              <w:t xml:space="preserve">Стоимость товара оплачивается Покупателем единым платежом за весь товар  в течение 15 (пятнадцати) рабочих дней после поставки товара и подписания сторонами товарной накладной и </w:t>
            </w:r>
            <w:proofErr w:type="gramStart"/>
            <w:r w:rsidRPr="00F17202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F17202">
              <w:rPr>
                <w:color w:val="000000"/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7A0D0C" w:rsidRDefault="007A0D0C" w:rsidP="008D06F7">
      <w:pPr>
        <w:jc w:val="both"/>
        <w:rPr>
          <w:b/>
          <w:sz w:val="22"/>
          <w:szCs w:val="22"/>
        </w:rPr>
      </w:pPr>
    </w:p>
    <w:p w:rsidR="008D06F7" w:rsidRDefault="008D06F7" w:rsidP="008D06F7">
      <w:pPr>
        <w:jc w:val="both"/>
        <w:rPr>
          <w:b/>
          <w:sz w:val="22"/>
        </w:rPr>
      </w:pPr>
      <w:r w:rsidRPr="00EE0D11">
        <w:rPr>
          <w:b/>
          <w:sz w:val="22"/>
          <w:szCs w:val="22"/>
        </w:rPr>
        <w:t>5.Гарантийный срок указан в Приложении № 1  к Спец</w:t>
      </w:r>
      <w:r w:rsidR="009440D6">
        <w:rPr>
          <w:b/>
          <w:sz w:val="22"/>
          <w:szCs w:val="22"/>
        </w:rPr>
        <w:t>ификации № 1 к Договору № Н1214</w:t>
      </w: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  <w:sectPr w:rsidR="008D06F7" w:rsidSect="00A51841">
          <w:pgSz w:w="16838" w:h="11906" w:orient="landscape"/>
          <w:pgMar w:top="567" w:right="567" w:bottom="567" w:left="567" w:header="283" w:footer="575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57675C">
        <w:rPr>
          <w:b/>
          <w:i/>
        </w:rPr>
        <w:t>Н</w:t>
      </w:r>
      <w:r w:rsidR="009440D6">
        <w:rPr>
          <w:b/>
          <w:i/>
        </w:rPr>
        <w:t>1214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629"/>
        <w:gridCol w:w="2890"/>
        <w:gridCol w:w="2601"/>
      </w:tblGrid>
      <w:tr w:rsidR="00F17202" w:rsidRPr="00F17202" w:rsidTr="00F17202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b/>
                <w:sz w:val="20"/>
                <w:szCs w:val="20"/>
              </w:rPr>
            </w:pPr>
            <w:r w:rsidRPr="00F1720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143" w:type="dxa"/>
            <w:gridSpan w:val="5"/>
            <w:vMerge w:val="restart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b/>
                <w:sz w:val="20"/>
                <w:szCs w:val="20"/>
              </w:rPr>
            </w:pPr>
            <w:r w:rsidRPr="00F17202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b/>
                <w:sz w:val="20"/>
                <w:szCs w:val="20"/>
              </w:rPr>
            </w:pPr>
            <w:r w:rsidRPr="00F17202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b/>
                <w:sz w:val="20"/>
                <w:szCs w:val="20"/>
              </w:rPr>
            </w:pPr>
            <w:r w:rsidRPr="00F17202">
              <w:rPr>
                <w:b/>
                <w:sz w:val="20"/>
                <w:szCs w:val="20"/>
              </w:rPr>
              <w:t>ОКВЭД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3" w:type="dxa"/>
            <w:gridSpan w:val="5"/>
            <w:vMerge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№</w:t>
            </w:r>
            <w:r w:rsidRPr="00F17202">
              <w:rPr>
                <w:sz w:val="20"/>
                <w:szCs w:val="20"/>
              </w:rPr>
              <w:br/>
            </w:r>
            <w:proofErr w:type="gramStart"/>
            <w:r w:rsidRPr="00F17202">
              <w:rPr>
                <w:sz w:val="20"/>
                <w:szCs w:val="20"/>
              </w:rPr>
              <w:t>п</w:t>
            </w:r>
            <w:proofErr w:type="gramEnd"/>
            <w:r w:rsidRPr="00F17202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Ед.</w:t>
            </w:r>
            <w:r w:rsidRPr="00F17202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17202">
              <w:rPr>
                <w:sz w:val="20"/>
                <w:szCs w:val="20"/>
              </w:rPr>
              <w:t>Колич</w:t>
            </w:r>
            <w:proofErr w:type="spellEnd"/>
            <w:r w:rsidRPr="00F17202">
              <w:rPr>
                <w:sz w:val="20"/>
                <w:szCs w:val="20"/>
              </w:rPr>
              <w:br/>
            </w:r>
            <w:proofErr w:type="spellStart"/>
            <w:r w:rsidRPr="00F17202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1629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Преобразователь дренажной защиты ПДЗ-Т-200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2,000</w:t>
            </w:r>
          </w:p>
        </w:tc>
        <w:tc>
          <w:tcPr>
            <w:tcW w:w="1629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17202">
              <w:rPr>
                <w:sz w:val="20"/>
                <w:szCs w:val="20"/>
              </w:rPr>
              <w:t>Челябинскгоргаз</w:t>
            </w:r>
            <w:proofErr w:type="spellEnd"/>
            <w:r w:rsidRPr="00F17202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F17202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F17202">
              <w:rPr>
                <w:sz w:val="20"/>
                <w:szCs w:val="20"/>
              </w:rPr>
              <w:t xml:space="preserve"> Рылеева д 8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767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F17202" w:rsidRPr="00F17202" w:rsidRDefault="00F17202" w:rsidP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Преобразователь должен быть выполнен в виде набора инверторных модулей, выходной ток силовых модулей – 100А, напряжение – 12/24В, количество силовых модулей – 4 шт.</w:t>
            </w:r>
            <w:r w:rsidRPr="00F17202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F17202">
              <w:rPr>
                <w:sz w:val="20"/>
                <w:szCs w:val="20"/>
              </w:rPr>
              <w:br/>
            </w:r>
            <w:proofErr w:type="gramStart"/>
            <w:r w:rsidRPr="00F17202">
              <w:rPr>
                <w:sz w:val="20"/>
                <w:szCs w:val="20"/>
              </w:rPr>
              <w:t>Возможность работы с системой телемеханики СТМ-ЦИТ-ЭС</w:t>
            </w:r>
            <w:r w:rsidRPr="00F17202">
              <w:rPr>
                <w:sz w:val="20"/>
                <w:szCs w:val="20"/>
              </w:rPr>
              <w:br/>
              <w:t>Наличие многотарифного счетчика электроэнергии, позволяющий считывать по интерфейсу RS485 и передавать в канал телемеханики текущее значение потребленной электроэнергии.</w:t>
            </w:r>
            <w:proofErr w:type="gramEnd"/>
            <w:r w:rsidRPr="00F17202">
              <w:rPr>
                <w:sz w:val="20"/>
                <w:szCs w:val="20"/>
              </w:rPr>
              <w:br/>
              <w:t>Силовой модуль должен иметь: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F17202">
              <w:rPr>
                <w:sz w:val="20"/>
                <w:szCs w:val="20"/>
              </w:rPr>
              <w:br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F17202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F17202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F17202">
              <w:rPr>
                <w:sz w:val="20"/>
                <w:szCs w:val="20"/>
              </w:rPr>
              <w:t>в</w:t>
            </w:r>
            <w:proofErr w:type="gramEnd"/>
            <w:r w:rsidRPr="00F17202">
              <w:rPr>
                <w:sz w:val="20"/>
                <w:szCs w:val="20"/>
              </w:rPr>
              <w:t xml:space="preserve"> </w:t>
            </w:r>
            <w:proofErr w:type="gramStart"/>
            <w:r w:rsidRPr="00F17202">
              <w:rPr>
                <w:sz w:val="20"/>
                <w:szCs w:val="20"/>
              </w:rPr>
              <w:t>преобразователь</w:t>
            </w:r>
            <w:proofErr w:type="gramEnd"/>
            <w:r w:rsidRPr="00F17202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F17202">
              <w:rPr>
                <w:sz w:val="20"/>
                <w:szCs w:val="20"/>
              </w:rPr>
              <w:br/>
              <w:t>1. по голосовому каналу связи (CSD);</w:t>
            </w:r>
            <w:r w:rsidRPr="00F17202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F17202">
              <w:rPr>
                <w:sz w:val="20"/>
                <w:szCs w:val="20"/>
              </w:rPr>
              <w:br/>
              <w:t>3. с помощью SMS сообщений.</w:t>
            </w:r>
            <w:r w:rsidRPr="00F17202">
              <w:rPr>
                <w:sz w:val="20"/>
                <w:szCs w:val="20"/>
              </w:rPr>
              <w:br/>
              <w:t>Режимы работы:</w:t>
            </w:r>
            <w:r w:rsidRPr="00F17202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F17202">
              <w:rPr>
                <w:sz w:val="20"/>
                <w:szCs w:val="20"/>
              </w:rPr>
              <w:br/>
              <w:t>- автоматическое поддержание выходного напряжения</w:t>
            </w:r>
            <w:r w:rsidRPr="00F17202">
              <w:rPr>
                <w:sz w:val="20"/>
                <w:szCs w:val="20"/>
              </w:rPr>
              <w:br/>
              <w:t>- автоматическое поддержание суммарного потенциала</w:t>
            </w:r>
            <w:r w:rsidRPr="00F17202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F17202">
              <w:rPr>
                <w:sz w:val="20"/>
                <w:szCs w:val="20"/>
              </w:rPr>
              <w:br/>
              <w:t>При отключении питания – переход режим поляризованного дренажа</w:t>
            </w:r>
            <w:r w:rsidRPr="00F17202">
              <w:rPr>
                <w:sz w:val="20"/>
                <w:szCs w:val="20"/>
              </w:rPr>
              <w:br/>
              <w:t>Информация, отображаемая на цифровом табло блока управления ПДЗ:</w:t>
            </w:r>
            <w:proofErr w:type="gramStart"/>
            <w:r w:rsidRPr="00F17202">
              <w:rPr>
                <w:sz w:val="20"/>
                <w:szCs w:val="20"/>
              </w:rPr>
              <w:br/>
              <w:t>-</w:t>
            </w:r>
            <w:proofErr w:type="gramEnd"/>
            <w:r w:rsidRPr="00F17202">
              <w:rPr>
                <w:sz w:val="20"/>
                <w:szCs w:val="20"/>
              </w:rPr>
              <w:t>текущее значение выходного напряжения</w:t>
            </w:r>
            <w:r w:rsidRPr="00F17202">
              <w:rPr>
                <w:sz w:val="20"/>
                <w:szCs w:val="20"/>
              </w:rPr>
              <w:br/>
              <w:t>-текущее значение выходного тока</w:t>
            </w:r>
            <w:r w:rsidRPr="00F17202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F17202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F17202">
              <w:rPr>
                <w:sz w:val="20"/>
                <w:szCs w:val="20"/>
              </w:rPr>
              <w:br/>
              <w:t xml:space="preserve">- состояние обрыва в </w:t>
            </w:r>
            <w:proofErr w:type="gramStart"/>
            <w:r w:rsidRPr="00F17202">
              <w:rPr>
                <w:sz w:val="20"/>
                <w:szCs w:val="20"/>
              </w:rPr>
              <w:t>цепи электрода сравнения или вспомогательного электрода</w:t>
            </w:r>
            <w:r w:rsidRPr="00F17202">
              <w:rPr>
                <w:sz w:val="20"/>
                <w:szCs w:val="20"/>
              </w:rPr>
              <w:br/>
              <w:t>- состояние обрыва или короткого замыкания в цепи нагрузки</w:t>
            </w:r>
            <w:r w:rsidRPr="00F17202">
              <w:rPr>
                <w:sz w:val="20"/>
                <w:szCs w:val="20"/>
              </w:rPr>
              <w:br/>
              <w:t>Раздельный учет общего времени наработки и времени работы в режиме защиты сооружения 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F17202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F17202">
              <w:rPr>
                <w:sz w:val="20"/>
                <w:szCs w:val="20"/>
              </w:rPr>
              <w:br/>
              <w:t>- в режиме поддержания выходного напряжения</w:t>
            </w:r>
            <w:r w:rsidRPr="00F17202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F17202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proofErr w:type="gramEnd"/>
            <w:r w:rsidRPr="00F17202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 и нагрузки – 4 шт.</w:t>
            </w:r>
            <w:r w:rsidRPr="00F17202">
              <w:rPr>
                <w:sz w:val="20"/>
                <w:szCs w:val="20"/>
              </w:rPr>
              <w:br/>
              <w:t>Возможность удаленного мониторинга состояния и управления режимами работы ПДЗ с помощью программного обеспечения «Феникс-сервер» и «Феникс-</w:t>
            </w:r>
            <w:r w:rsidRPr="00F17202">
              <w:rPr>
                <w:sz w:val="20"/>
                <w:szCs w:val="20"/>
              </w:rPr>
              <w:lastRenderedPageBreak/>
              <w:t>клиент»</w:t>
            </w:r>
            <w:r w:rsidRPr="00F17202">
              <w:rPr>
                <w:sz w:val="20"/>
                <w:szCs w:val="20"/>
              </w:rPr>
              <w:br/>
              <w:t>Возможность подключения к комплексам телемеханики посредством интерфейса RS485 (протокол MODBUS RTU).</w:t>
            </w:r>
            <w:r w:rsidRPr="00F17202">
              <w:rPr>
                <w:sz w:val="20"/>
                <w:szCs w:val="20"/>
              </w:rPr>
              <w:br/>
            </w:r>
            <w:r w:rsidRPr="00F17202">
              <w:rPr>
                <w:sz w:val="20"/>
                <w:szCs w:val="20"/>
              </w:rPr>
              <w:br/>
              <w:t>ОСНОВНЫЕ ТЕХНИЧЕСКИЕ ХАРАКТЕРИСТИКИ</w:t>
            </w:r>
            <w:r w:rsidRPr="00F17202">
              <w:rPr>
                <w:sz w:val="20"/>
                <w:szCs w:val="20"/>
              </w:rPr>
              <w:br/>
              <w:t>Температура окружающего воздуха, от –45 до +45</w:t>
            </w:r>
            <w:proofErr w:type="gramStart"/>
            <w:r w:rsidRPr="00F17202">
              <w:rPr>
                <w:sz w:val="20"/>
                <w:szCs w:val="20"/>
              </w:rPr>
              <w:t xml:space="preserve"> С</w:t>
            </w:r>
            <w:proofErr w:type="gramEnd"/>
            <w:r w:rsidRPr="00F17202">
              <w:rPr>
                <w:sz w:val="20"/>
                <w:szCs w:val="20"/>
              </w:rPr>
              <w:br/>
              <w:t>Номинальное напряжение питающей сети, 230 В</w:t>
            </w:r>
            <w:r w:rsidRPr="00F17202">
              <w:rPr>
                <w:sz w:val="20"/>
                <w:szCs w:val="20"/>
              </w:rPr>
              <w:br/>
              <w:t>Рабочий диапазон значений напряжения сети, 165-253 В</w:t>
            </w:r>
            <w:r w:rsidRPr="00F17202">
              <w:rPr>
                <w:sz w:val="20"/>
                <w:szCs w:val="20"/>
              </w:rPr>
              <w:br/>
              <w:t>Номинальная выходная активная мощность, 2,4 кВт</w:t>
            </w:r>
            <w:r w:rsidRPr="00F17202">
              <w:rPr>
                <w:sz w:val="20"/>
                <w:szCs w:val="20"/>
              </w:rPr>
              <w:br/>
              <w:t>Количество силовых модулей ДМ - 4 шт.</w:t>
            </w:r>
            <w:r w:rsidRPr="00F17202">
              <w:rPr>
                <w:sz w:val="20"/>
                <w:szCs w:val="20"/>
              </w:rPr>
              <w:br/>
              <w:t xml:space="preserve">Полная потребляемая мощность, не более 2,98 </w:t>
            </w:r>
            <w:proofErr w:type="spellStart"/>
            <w:r w:rsidRPr="00F17202">
              <w:rPr>
                <w:sz w:val="20"/>
                <w:szCs w:val="20"/>
              </w:rPr>
              <w:t>кВА</w:t>
            </w:r>
            <w:proofErr w:type="spellEnd"/>
            <w:r w:rsidRPr="00F17202">
              <w:rPr>
                <w:sz w:val="20"/>
                <w:szCs w:val="20"/>
              </w:rPr>
              <w:br/>
              <w:t>КПД при номинальной выходной мощности, %, не менее 85</w:t>
            </w:r>
            <w:r w:rsidRPr="00F17202">
              <w:rPr>
                <w:sz w:val="20"/>
                <w:szCs w:val="20"/>
              </w:rPr>
              <w:br/>
              <w:t>Коэффициент мощности, не менее -  0,9</w:t>
            </w:r>
            <w:r w:rsidRPr="00F17202">
              <w:rPr>
                <w:sz w:val="20"/>
                <w:szCs w:val="20"/>
              </w:rPr>
              <w:br/>
              <w:t>Номинальное выходное напряжение, 12/24</w:t>
            </w:r>
            <w:proofErr w:type="gramStart"/>
            <w:r w:rsidRPr="00F17202">
              <w:rPr>
                <w:sz w:val="20"/>
                <w:szCs w:val="20"/>
              </w:rPr>
              <w:t xml:space="preserve"> В</w:t>
            </w:r>
            <w:proofErr w:type="gramEnd"/>
            <w:r w:rsidRPr="00F17202">
              <w:rPr>
                <w:sz w:val="20"/>
                <w:szCs w:val="20"/>
              </w:rPr>
              <w:br/>
              <w:t>Номинальный выходной ток, 200/100 А</w:t>
            </w:r>
            <w:r w:rsidRPr="00F17202">
              <w:rPr>
                <w:sz w:val="20"/>
                <w:szCs w:val="20"/>
              </w:rPr>
              <w:br/>
              <w:t>Коэффициент пульсаций выходного напряжения (тока), не более – 1,5%</w:t>
            </w:r>
            <w:r w:rsidRPr="00F17202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F17202">
              <w:rPr>
                <w:sz w:val="20"/>
                <w:szCs w:val="20"/>
              </w:rPr>
              <w:t>уставки</w:t>
            </w:r>
            <w:proofErr w:type="spellEnd"/>
            <w:r w:rsidRPr="00F17202">
              <w:rPr>
                <w:sz w:val="20"/>
                <w:szCs w:val="20"/>
              </w:rPr>
              <w:t xml:space="preserve"> выходного тока, % 2-100</w:t>
            </w:r>
            <w:r w:rsidRPr="00F17202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F17202">
              <w:rPr>
                <w:sz w:val="20"/>
                <w:szCs w:val="20"/>
              </w:rPr>
              <w:t>уставки</w:t>
            </w:r>
            <w:proofErr w:type="spellEnd"/>
            <w:r w:rsidRPr="00F17202">
              <w:rPr>
                <w:sz w:val="20"/>
                <w:szCs w:val="20"/>
              </w:rPr>
              <w:t xml:space="preserve"> выходного напряжения, % 2-100</w:t>
            </w:r>
            <w:r w:rsidRPr="00F17202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F17202">
              <w:rPr>
                <w:sz w:val="20"/>
                <w:szCs w:val="20"/>
              </w:rPr>
              <w:t>уставки</w:t>
            </w:r>
            <w:proofErr w:type="spellEnd"/>
            <w:r w:rsidRPr="00F17202">
              <w:rPr>
                <w:sz w:val="20"/>
                <w:szCs w:val="20"/>
              </w:rPr>
              <w:t xml:space="preserve"> суммарного потенциала -3,5…-0,5</w:t>
            </w:r>
            <w:r w:rsidRPr="00F17202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F17202">
              <w:rPr>
                <w:sz w:val="20"/>
                <w:szCs w:val="20"/>
              </w:rPr>
              <w:t>уставки</w:t>
            </w:r>
            <w:proofErr w:type="spellEnd"/>
            <w:r w:rsidRPr="00F17202">
              <w:rPr>
                <w:sz w:val="20"/>
                <w:szCs w:val="20"/>
              </w:rPr>
              <w:t xml:space="preserve"> поляризационного потенциала, В -2,0…-0,5</w:t>
            </w:r>
            <w:r w:rsidRPr="00F17202">
              <w:rPr>
                <w:sz w:val="20"/>
                <w:szCs w:val="20"/>
              </w:rPr>
              <w:br/>
              <w:t>Точность поддержания суммарного потенциала, не более 1,5%</w:t>
            </w:r>
            <w:r w:rsidRPr="00F17202">
              <w:rPr>
                <w:sz w:val="20"/>
                <w:szCs w:val="20"/>
              </w:rPr>
              <w:br/>
              <w:t>Точность поддержания поляризационного потенциала не более, 2,5%</w:t>
            </w:r>
            <w:r w:rsidRPr="00F17202">
              <w:rPr>
                <w:sz w:val="20"/>
                <w:szCs w:val="20"/>
              </w:rPr>
              <w:br/>
              <w:t>Точность поддержания выходного тока (напряжения), не более 2,5%</w:t>
            </w:r>
            <w:r w:rsidRPr="00F17202">
              <w:rPr>
                <w:sz w:val="20"/>
                <w:szCs w:val="20"/>
              </w:rPr>
              <w:br/>
              <w:t>Габаритные размеры, 600х450х1200 мм</w:t>
            </w:r>
            <w:r w:rsidRPr="00F17202">
              <w:rPr>
                <w:sz w:val="20"/>
                <w:szCs w:val="20"/>
              </w:rPr>
              <w:br/>
              <w:t>Масса ПДЗ-Т-200 с монтажным шкафом, 85 кг</w:t>
            </w:r>
            <w:r w:rsidRPr="00F17202">
              <w:rPr>
                <w:sz w:val="20"/>
                <w:szCs w:val="20"/>
              </w:rPr>
              <w:br/>
              <w:t>Гарантийный срок эксплуатации 3 года</w:t>
            </w:r>
            <w:r w:rsidRPr="00F17202">
              <w:rPr>
                <w:sz w:val="20"/>
                <w:szCs w:val="20"/>
              </w:rPr>
              <w:br/>
              <w:t>Сигналы телемеханики СТМ-ЦИТ-ЭС, которые должен выдавать преобразователь</w:t>
            </w:r>
            <w:r w:rsidRPr="00F17202">
              <w:rPr>
                <w:sz w:val="20"/>
                <w:szCs w:val="20"/>
              </w:rPr>
              <w:br/>
              <w:t>ИЗМЕРЕНИЕ:</w:t>
            </w:r>
            <w:r w:rsidRPr="00F17202">
              <w:rPr>
                <w:sz w:val="20"/>
                <w:szCs w:val="20"/>
              </w:rPr>
              <w:br/>
              <w:t>- выходного напряжения;</w:t>
            </w:r>
            <w:r w:rsidRPr="00F17202">
              <w:rPr>
                <w:sz w:val="20"/>
                <w:szCs w:val="20"/>
              </w:rPr>
              <w:br/>
              <w:t>- выходного тока;</w:t>
            </w:r>
            <w:r w:rsidRPr="00F17202">
              <w:rPr>
                <w:sz w:val="20"/>
                <w:szCs w:val="20"/>
              </w:rPr>
              <w:br/>
              <w:t>- суммарного потенциала;</w:t>
            </w:r>
            <w:r w:rsidRPr="00F17202">
              <w:rPr>
                <w:sz w:val="20"/>
                <w:szCs w:val="20"/>
              </w:rPr>
              <w:br/>
              <w:t>- поляризационного потенциала;</w:t>
            </w:r>
            <w:r w:rsidRPr="00F17202">
              <w:rPr>
                <w:sz w:val="20"/>
                <w:szCs w:val="20"/>
              </w:rPr>
              <w:br/>
              <w:t>- выходной мощности;</w:t>
            </w:r>
            <w:r w:rsidRPr="00F17202">
              <w:rPr>
                <w:sz w:val="20"/>
                <w:szCs w:val="20"/>
              </w:rPr>
              <w:br/>
              <w:t>- показаний счетчика электроэнергии</w:t>
            </w:r>
            <w:proofErr w:type="gramStart"/>
            <w:r w:rsidRPr="00F17202">
              <w:rPr>
                <w:sz w:val="20"/>
                <w:szCs w:val="20"/>
              </w:rPr>
              <w:t>.</w:t>
            </w:r>
            <w:proofErr w:type="gramEnd"/>
            <w:r w:rsidRPr="00F17202">
              <w:rPr>
                <w:sz w:val="20"/>
                <w:szCs w:val="20"/>
              </w:rPr>
              <w:br/>
              <w:t xml:space="preserve">- </w:t>
            </w:r>
            <w:proofErr w:type="gramStart"/>
            <w:r w:rsidRPr="00F17202">
              <w:rPr>
                <w:sz w:val="20"/>
                <w:szCs w:val="20"/>
              </w:rPr>
              <w:t>п</w:t>
            </w:r>
            <w:proofErr w:type="gramEnd"/>
            <w:r w:rsidRPr="00F17202">
              <w:rPr>
                <w:sz w:val="20"/>
                <w:szCs w:val="20"/>
              </w:rPr>
              <w:t>оказания счетчиков полной и пороговой наработки</w:t>
            </w:r>
            <w:r w:rsidRPr="00F17202">
              <w:rPr>
                <w:sz w:val="20"/>
                <w:szCs w:val="20"/>
              </w:rPr>
              <w:br/>
              <w:t>РЕГУЛИРОВАНИЕ:</w:t>
            </w:r>
            <w:r w:rsidRPr="00F17202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F17202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F17202">
              <w:rPr>
                <w:sz w:val="20"/>
                <w:szCs w:val="20"/>
              </w:rPr>
              <w:br/>
              <w:t>УПРАВЛЕНИЕ:</w:t>
            </w:r>
            <w:r w:rsidRPr="00F17202">
              <w:rPr>
                <w:sz w:val="20"/>
                <w:szCs w:val="20"/>
              </w:rPr>
              <w:br/>
              <w:t>- Режимом работы (потенциал/ток).</w:t>
            </w:r>
            <w:r w:rsidRPr="00F17202">
              <w:rPr>
                <w:sz w:val="20"/>
                <w:szCs w:val="20"/>
              </w:rPr>
              <w:br/>
              <w:t>СИГНАЛИЗАЦИЯ:</w:t>
            </w:r>
            <w:r w:rsidRPr="00F17202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F17202">
              <w:rPr>
                <w:sz w:val="20"/>
                <w:szCs w:val="20"/>
              </w:rPr>
              <w:br/>
              <w:t>- несанкционированный доступ;</w:t>
            </w:r>
            <w:r w:rsidRPr="00F17202">
              <w:rPr>
                <w:sz w:val="20"/>
                <w:szCs w:val="20"/>
              </w:rPr>
              <w:br/>
              <w:t>- обрыв цепей электрода сравнения;</w:t>
            </w:r>
            <w:r w:rsidRPr="00F17202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F17202">
              <w:rPr>
                <w:sz w:val="20"/>
                <w:szCs w:val="20"/>
              </w:rPr>
              <w:t>КЗ</w:t>
            </w:r>
            <w:proofErr w:type="gramEnd"/>
            <w:r w:rsidRPr="00F17202">
              <w:rPr>
                <w:sz w:val="20"/>
                <w:szCs w:val="20"/>
              </w:rPr>
              <w:t xml:space="preserve"> в цепях нагрузки (ТРУБА/СООРУЖЕНИЕ).</w:t>
            </w:r>
            <w:r w:rsidRPr="00F17202">
              <w:rPr>
                <w:sz w:val="20"/>
                <w:szCs w:val="20"/>
              </w:rPr>
              <w:br/>
              <w:t>Наличие гальванической развязки по цепям телемеханики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Постамент под ПКЗ-АР-Е</w:t>
            </w:r>
            <w:proofErr w:type="gramStart"/>
            <w:r w:rsidRPr="00F17202">
              <w:rPr>
                <w:sz w:val="20"/>
                <w:szCs w:val="20"/>
              </w:rPr>
              <w:t>,Е</w:t>
            </w:r>
            <w:proofErr w:type="gramEnd"/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2,000</w:t>
            </w:r>
          </w:p>
        </w:tc>
        <w:tc>
          <w:tcPr>
            <w:tcW w:w="1629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17202">
              <w:rPr>
                <w:sz w:val="20"/>
                <w:szCs w:val="20"/>
              </w:rPr>
              <w:t>Челябинскгоргаз</w:t>
            </w:r>
            <w:proofErr w:type="spellEnd"/>
            <w:r w:rsidRPr="00F17202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F17202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F17202">
              <w:rPr>
                <w:sz w:val="20"/>
                <w:szCs w:val="20"/>
              </w:rPr>
              <w:t xml:space="preserve"> Рылеева д 8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767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F17202" w:rsidRPr="00F17202" w:rsidRDefault="00F17202" w:rsidP="00F17202">
            <w:pPr>
              <w:rPr>
                <w:sz w:val="20"/>
                <w:szCs w:val="20"/>
              </w:rPr>
            </w:pPr>
            <w:proofErr w:type="gramStart"/>
            <w:r w:rsidRPr="00F17202">
              <w:rPr>
                <w:sz w:val="20"/>
                <w:szCs w:val="20"/>
              </w:rPr>
              <w:t>Толщина сталь – 3мм</w:t>
            </w:r>
            <w:r w:rsidRPr="00F17202">
              <w:rPr>
                <w:sz w:val="20"/>
                <w:szCs w:val="20"/>
              </w:rPr>
              <w:br/>
              <w:t>Высота – 750мм</w:t>
            </w:r>
            <w:r w:rsidRPr="00F17202">
              <w:rPr>
                <w:sz w:val="20"/>
                <w:szCs w:val="20"/>
              </w:rPr>
              <w:br/>
              <w:t>Ширина – 580</w:t>
            </w:r>
            <w:r w:rsidRPr="00F17202">
              <w:rPr>
                <w:sz w:val="20"/>
                <w:szCs w:val="20"/>
              </w:rPr>
              <w:br/>
              <w:t>Дверца с замком – типа ПКЗ-АР</w:t>
            </w:r>
            <w:r w:rsidRPr="00F17202">
              <w:rPr>
                <w:sz w:val="20"/>
                <w:szCs w:val="20"/>
              </w:rPr>
              <w:br/>
              <w:t>Покрашен краской – порошковая, в цвет станций.</w:t>
            </w:r>
            <w:proofErr w:type="gramEnd"/>
          </w:p>
        </w:tc>
      </w:tr>
    </w:tbl>
    <w:p w:rsidR="00844DBD" w:rsidRDefault="00844DBD" w:rsidP="00C00D63">
      <w:pPr>
        <w:tabs>
          <w:tab w:val="left" w:pos="2880"/>
        </w:tabs>
        <w:jc w:val="right"/>
        <w:rPr>
          <w:b/>
          <w:i/>
        </w:rPr>
      </w:pPr>
    </w:p>
    <w:sectPr w:rsidR="00844DBD" w:rsidSect="00A51841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5C" w:rsidRDefault="00EA775C" w:rsidP="00861BF6">
      <w:r>
        <w:separator/>
      </w:r>
    </w:p>
  </w:endnote>
  <w:endnote w:type="continuationSeparator" w:id="0">
    <w:p w:rsidR="00EA775C" w:rsidRDefault="00EA775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A9" w:rsidRDefault="006143A9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7202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5C" w:rsidRDefault="00EA775C" w:rsidP="00861BF6">
      <w:r>
        <w:separator/>
      </w:r>
    </w:p>
  </w:footnote>
  <w:footnote w:type="continuationSeparator" w:id="0">
    <w:p w:rsidR="00EA775C" w:rsidRDefault="00EA775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3958"/>
    <w:rsid w:val="0001467F"/>
    <w:rsid w:val="00014942"/>
    <w:rsid w:val="000152F7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24F9"/>
    <w:rsid w:val="00076E02"/>
    <w:rsid w:val="000847FD"/>
    <w:rsid w:val="00084A05"/>
    <w:rsid w:val="00093257"/>
    <w:rsid w:val="00096AAB"/>
    <w:rsid w:val="000A0276"/>
    <w:rsid w:val="000A607D"/>
    <w:rsid w:val="000A6559"/>
    <w:rsid w:val="000B157C"/>
    <w:rsid w:val="000B463D"/>
    <w:rsid w:val="000B6B9B"/>
    <w:rsid w:val="000C73E5"/>
    <w:rsid w:val="000D0307"/>
    <w:rsid w:val="000D6635"/>
    <w:rsid w:val="000D675F"/>
    <w:rsid w:val="000D6E48"/>
    <w:rsid w:val="000E009F"/>
    <w:rsid w:val="000E183D"/>
    <w:rsid w:val="000E6065"/>
    <w:rsid w:val="000E6A93"/>
    <w:rsid w:val="000F33B5"/>
    <w:rsid w:val="000F6AF8"/>
    <w:rsid w:val="001001F7"/>
    <w:rsid w:val="001043FF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37C17"/>
    <w:rsid w:val="0014181A"/>
    <w:rsid w:val="00147251"/>
    <w:rsid w:val="001530DB"/>
    <w:rsid w:val="001562AE"/>
    <w:rsid w:val="001562E7"/>
    <w:rsid w:val="00162650"/>
    <w:rsid w:val="0016724E"/>
    <w:rsid w:val="00171CC2"/>
    <w:rsid w:val="00181B74"/>
    <w:rsid w:val="00186117"/>
    <w:rsid w:val="00187D1D"/>
    <w:rsid w:val="00191B05"/>
    <w:rsid w:val="00191E0F"/>
    <w:rsid w:val="00192DE1"/>
    <w:rsid w:val="001A20B2"/>
    <w:rsid w:val="001A2CE8"/>
    <w:rsid w:val="001A5BBB"/>
    <w:rsid w:val="001B0734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6F23"/>
    <w:rsid w:val="001F4B76"/>
    <w:rsid w:val="00203D02"/>
    <w:rsid w:val="00205147"/>
    <w:rsid w:val="00206648"/>
    <w:rsid w:val="00206781"/>
    <w:rsid w:val="00212A00"/>
    <w:rsid w:val="0021618F"/>
    <w:rsid w:val="002208DC"/>
    <w:rsid w:val="002215FA"/>
    <w:rsid w:val="00224CD4"/>
    <w:rsid w:val="00226716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6696"/>
    <w:rsid w:val="00275A31"/>
    <w:rsid w:val="00277B48"/>
    <w:rsid w:val="002820A4"/>
    <w:rsid w:val="00296D07"/>
    <w:rsid w:val="002979B6"/>
    <w:rsid w:val="002B1018"/>
    <w:rsid w:val="002B48C2"/>
    <w:rsid w:val="002B7A2E"/>
    <w:rsid w:val="002C079C"/>
    <w:rsid w:val="002C4962"/>
    <w:rsid w:val="002C5149"/>
    <w:rsid w:val="002C5488"/>
    <w:rsid w:val="002C658B"/>
    <w:rsid w:val="002C79D8"/>
    <w:rsid w:val="002D1BFA"/>
    <w:rsid w:val="002E37B0"/>
    <w:rsid w:val="002E424E"/>
    <w:rsid w:val="002E7B16"/>
    <w:rsid w:val="002F3DAF"/>
    <w:rsid w:val="002F6695"/>
    <w:rsid w:val="00302A19"/>
    <w:rsid w:val="0030452A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77EE"/>
    <w:rsid w:val="0036160B"/>
    <w:rsid w:val="00362E57"/>
    <w:rsid w:val="003A2A7E"/>
    <w:rsid w:val="003B02BA"/>
    <w:rsid w:val="003B7CF3"/>
    <w:rsid w:val="003D265A"/>
    <w:rsid w:val="003E03B7"/>
    <w:rsid w:val="003E64D9"/>
    <w:rsid w:val="003F3536"/>
    <w:rsid w:val="003F5AA7"/>
    <w:rsid w:val="003F7051"/>
    <w:rsid w:val="00405733"/>
    <w:rsid w:val="0040693D"/>
    <w:rsid w:val="00411C96"/>
    <w:rsid w:val="00412307"/>
    <w:rsid w:val="0041298D"/>
    <w:rsid w:val="00413F64"/>
    <w:rsid w:val="004220AB"/>
    <w:rsid w:val="00423719"/>
    <w:rsid w:val="00424ABA"/>
    <w:rsid w:val="004266D3"/>
    <w:rsid w:val="00433FA5"/>
    <w:rsid w:val="00444744"/>
    <w:rsid w:val="004533FF"/>
    <w:rsid w:val="00461A38"/>
    <w:rsid w:val="00465F09"/>
    <w:rsid w:val="00471BB3"/>
    <w:rsid w:val="00472536"/>
    <w:rsid w:val="00473045"/>
    <w:rsid w:val="0048399C"/>
    <w:rsid w:val="00490F77"/>
    <w:rsid w:val="00491F1B"/>
    <w:rsid w:val="00493F3F"/>
    <w:rsid w:val="004A1CD0"/>
    <w:rsid w:val="004A361D"/>
    <w:rsid w:val="004A79D3"/>
    <w:rsid w:val="004A7C37"/>
    <w:rsid w:val="004B6A17"/>
    <w:rsid w:val="004C1539"/>
    <w:rsid w:val="004C3C66"/>
    <w:rsid w:val="004C5AB0"/>
    <w:rsid w:val="004C70B8"/>
    <w:rsid w:val="004D0342"/>
    <w:rsid w:val="004D06BA"/>
    <w:rsid w:val="004D0D68"/>
    <w:rsid w:val="004D61E8"/>
    <w:rsid w:val="004E62E7"/>
    <w:rsid w:val="004E78B0"/>
    <w:rsid w:val="004E7D10"/>
    <w:rsid w:val="004F6854"/>
    <w:rsid w:val="005211B5"/>
    <w:rsid w:val="00522976"/>
    <w:rsid w:val="00523B4A"/>
    <w:rsid w:val="00533F76"/>
    <w:rsid w:val="00544FBD"/>
    <w:rsid w:val="005509E0"/>
    <w:rsid w:val="00556C13"/>
    <w:rsid w:val="005632D6"/>
    <w:rsid w:val="005674C7"/>
    <w:rsid w:val="00572F40"/>
    <w:rsid w:val="0057675C"/>
    <w:rsid w:val="005808A9"/>
    <w:rsid w:val="00585522"/>
    <w:rsid w:val="00591B36"/>
    <w:rsid w:val="00597FE5"/>
    <w:rsid w:val="005A1E43"/>
    <w:rsid w:val="005A3EAC"/>
    <w:rsid w:val="005A3EDC"/>
    <w:rsid w:val="005B681A"/>
    <w:rsid w:val="005C136B"/>
    <w:rsid w:val="005C36CD"/>
    <w:rsid w:val="005D3B9D"/>
    <w:rsid w:val="005D75CF"/>
    <w:rsid w:val="005D7C6D"/>
    <w:rsid w:val="005F1E59"/>
    <w:rsid w:val="005F403A"/>
    <w:rsid w:val="006026DF"/>
    <w:rsid w:val="0060275D"/>
    <w:rsid w:val="0060484E"/>
    <w:rsid w:val="006140BC"/>
    <w:rsid w:val="006143A9"/>
    <w:rsid w:val="006163EF"/>
    <w:rsid w:val="006166F2"/>
    <w:rsid w:val="00616EDA"/>
    <w:rsid w:val="0062316F"/>
    <w:rsid w:val="00626CC0"/>
    <w:rsid w:val="006371C5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287A"/>
    <w:rsid w:val="006A2C8C"/>
    <w:rsid w:val="006A2D78"/>
    <w:rsid w:val="006A6AC9"/>
    <w:rsid w:val="006A7752"/>
    <w:rsid w:val="006B5B5F"/>
    <w:rsid w:val="006C3246"/>
    <w:rsid w:val="006C3F6E"/>
    <w:rsid w:val="006C49E7"/>
    <w:rsid w:val="006C6691"/>
    <w:rsid w:val="006D5D48"/>
    <w:rsid w:val="006E1DC4"/>
    <w:rsid w:val="006E332A"/>
    <w:rsid w:val="006E6526"/>
    <w:rsid w:val="006F3F88"/>
    <w:rsid w:val="0070214D"/>
    <w:rsid w:val="007039C6"/>
    <w:rsid w:val="00712610"/>
    <w:rsid w:val="007132DA"/>
    <w:rsid w:val="007142C3"/>
    <w:rsid w:val="007175F6"/>
    <w:rsid w:val="00723778"/>
    <w:rsid w:val="00723833"/>
    <w:rsid w:val="00724B3E"/>
    <w:rsid w:val="0072659E"/>
    <w:rsid w:val="007270C0"/>
    <w:rsid w:val="00727C3D"/>
    <w:rsid w:val="00734E15"/>
    <w:rsid w:val="00735D10"/>
    <w:rsid w:val="0074649D"/>
    <w:rsid w:val="007523D1"/>
    <w:rsid w:val="00752ACC"/>
    <w:rsid w:val="00762123"/>
    <w:rsid w:val="00763080"/>
    <w:rsid w:val="007661B7"/>
    <w:rsid w:val="007720A8"/>
    <w:rsid w:val="00773849"/>
    <w:rsid w:val="00775B52"/>
    <w:rsid w:val="00777FF6"/>
    <w:rsid w:val="007821B2"/>
    <w:rsid w:val="00785C83"/>
    <w:rsid w:val="00786393"/>
    <w:rsid w:val="00790535"/>
    <w:rsid w:val="00790A37"/>
    <w:rsid w:val="007953F3"/>
    <w:rsid w:val="007959E8"/>
    <w:rsid w:val="00796C04"/>
    <w:rsid w:val="007A0D0C"/>
    <w:rsid w:val="007A25CD"/>
    <w:rsid w:val="007A4F5E"/>
    <w:rsid w:val="007A542E"/>
    <w:rsid w:val="007B43BE"/>
    <w:rsid w:val="007C4C75"/>
    <w:rsid w:val="007C6B60"/>
    <w:rsid w:val="007C73DD"/>
    <w:rsid w:val="007D2618"/>
    <w:rsid w:val="007D38C6"/>
    <w:rsid w:val="007E26CE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14D1C"/>
    <w:rsid w:val="0082112B"/>
    <w:rsid w:val="00821D3D"/>
    <w:rsid w:val="00821FCD"/>
    <w:rsid w:val="008221D5"/>
    <w:rsid w:val="008320A0"/>
    <w:rsid w:val="00836B73"/>
    <w:rsid w:val="00837BC6"/>
    <w:rsid w:val="00837BEA"/>
    <w:rsid w:val="00844DBD"/>
    <w:rsid w:val="00853BC6"/>
    <w:rsid w:val="00855BE3"/>
    <w:rsid w:val="00860C46"/>
    <w:rsid w:val="00861BF6"/>
    <w:rsid w:val="00867E80"/>
    <w:rsid w:val="0087070F"/>
    <w:rsid w:val="00871302"/>
    <w:rsid w:val="008A2DB9"/>
    <w:rsid w:val="008A5B06"/>
    <w:rsid w:val="008B0F45"/>
    <w:rsid w:val="008B2838"/>
    <w:rsid w:val="008C45E7"/>
    <w:rsid w:val="008C6A19"/>
    <w:rsid w:val="008D06F7"/>
    <w:rsid w:val="008D4F6D"/>
    <w:rsid w:val="008D6DD1"/>
    <w:rsid w:val="008E0E71"/>
    <w:rsid w:val="008E217C"/>
    <w:rsid w:val="008E3A0D"/>
    <w:rsid w:val="008E447C"/>
    <w:rsid w:val="008E49A9"/>
    <w:rsid w:val="008F0415"/>
    <w:rsid w:val="008F243D"/>
    <w:rsid w:val="008F24ED"/>
    <w:rsid w:val="008F3641"/>
    <w:rsid w:val="00903DAE"/>
    <w:rsid w:val="00910693"/>
    <w:rsid w:val="00913B51"/>
    <w:rsid w:val="0092426A"/>
    <w:rsid w:val="00930081"/>
    <w:rsid w:val="009328C8"/>
    <w:rsid w:val="00936602"/>
    <w:rsid w:val="00936E9E"/>
    <w:rsid w:val="009377B4"/>
    <w:rsid w:val="009440D6"/>
    <w:rsid w:val="00950610"/>
    <w:rsid w:val="00955C3E"/>
    <w:rsid w:val="0096408A"/>
    <w:rsid w:val="00973404"/>
    <w:rsid w:val="00973B00"/>
    <w:rsid w:val="00974CC0"/>
    <w:rsid w:val="00982174"/>
    <w:rsid w:val="0099143A"/>
    <w:rsid w:val="009923D1"/>
    <w:rsid w:val="009964CF"/>
    <w:rsid w:val="009979BF"/>
    <w:rsid w:val="009A018A"/>
    <w:rsid w:val="009A0550"/>
    <w:rsid w:val="009A4D7B"/>
    <w:rsid w:val="009A711C"/>
    <w:rsid w:val="009B1339"/>
    <w:rsid w:val="009B1601"/>
    <w:rsid w:val="009B27E9"/>
    <w:rsid w:val="009C17D2"/>
    <w:rsid w:val="009C2477"/>
    <w:rsid w:val="009D1028"/>
    <w:rsid w:val="009E6B89"/>
    <w:rsid w:val="009F1D6B"/>
    <w:rsid w:val="009F5CB2"/>
    <w:rsid w:val="00A047B2"/>
    <w:rsid w:val="00A06513"/>
    <w:rsid w:val="00A0754A"/>
    <w:rsid w:val="00A0774C"/>
    <w:rsid w:val="00A17363"/>
    <w:rsid w:val="00A17D07"/>
    <w:rsid w:val="00A205F5"/>
    <w:rsid w:val="00A23D4D"/>
    <w:rsid w:val="00A32CB7"/>
    <w:rsid w:val="00A50449"/>
    <w:rsid w:val="00A51231"/>
    <w:rsid w:val="00A51841"/>
    <w:rsid w:val="00A574DE"/>
    <w:rsid w:val="00A64E41"/>
    <w:rsid w:val="00A67BC2"/>
    <w:rsid w:val="00A75C6C"/>
    <w:rsid w:val="00A8069C"/>
    <w:rsid w:val="00A874D1"/>
    <w:rsid w:val="00A87608"/>
    <w:rsid w:val="00A901C2"/>
    <w:rsid w:val="00A90F15"/>
    <w:rsid w:val="00A931F7"/>
    <w:rsid w:val="00A95881"/>
    <w:rsid w:val="00A97D1C"/>
    <w:rsid w:val="00AB2E90"/>
    <w:rsid w:val="00AB4194"/>
    <w:rsid w:val="00AB71B3"/>
    <w:rsid w:val="00AC350A"/>
    <w:rsid w:val="00AD17C4"/>
    <w:rsid w:val="00AD75E1"/>
    <w:rsid w:val="00AE342C"/>
    <w:rsid w:val="00AE3707"/>
    <w:rsid w:val="00AE427C"/>
    <w:rsid w:val="00AE4B89"/>
    <w:rsid w:val="00AE6B21"/>
    <w:rsid w:val="00AF1390"/>
    <w:rsid w:val="00AF2898"/>
    <w:rsid w:val="00AF2AFB"/>
    <w:rsid w:val="00AF7C5C"/>
    <w:rsid w:val="00B00F3A"/>
    <w:rsid w:val="00B025B9"/>
    <w:rsid w:val="00B07182"/>
    <w:rsid w:val="00B0788C"/>
    <w:rsid w:val="00B07C2F"/>
    <w:rsid w:val="00B10773"/>
    <w:rsid w:val="00B12864"/>
    <w:rsid w:val="00B150CD"/>
    <w:rsid w:val="00B1646C"/>
    <w:rsid w:val="00B16AF9"/>
    <w:rsid w:val="00B210C3"/>
    <w:rsid w:val="00B32993"/>
    <w:rsid w:val="00B33127"/>
    <w:rsid w:val="00B34CC0"/>
    <w:rsid w:val="00B36532"/>
    <w:rsid w:val="00B36C99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91C65"/>
    <w:rsid w:val="00B95687"/>
    <w:rsid w:val="00BA4AA4"/>
    <w:rsid w:val="00BA54A6"/>
    <w:rsid w:val="00BA6533"/>
    <w:rsid w:val="00BB0F1E"/>
    <w:rsid w:val="00BB216A"/>
    <w:rsid w:val="00BB3C5E"/>
    <w:rsid w:val="00BB4398"/>
    <w:rsid w:val="00BB4602"/>
    <w:rsid w:val="00BC5F8A"/>
    <w:rsid w:val="00BD4075"/>
    <w:rsid w:val="00BD75FE"/>
    <w:rsid w:val="00BF5068"/>
    <w:rsid w:val="00C00D63"/>
    <w:rsid w:val="00C043B4"/>
    <w:rsid w:val="00C04FBD"/>
    <w:rsid w:val="00C07A15"/>
    <w:rsid w:val="00C07C06"/>
    <w:rsid w:val="00C15A47"/>
    <w:rsid w:val="00C17718"/>
    <w:rsid w:val="00C21B6F"/>
    <w:rsid w:val="00C23932"/>
    <w:rsid w:val="00C2534B"/>
    <w:rsid w:val="00C26074"/>
    <w:rsid w:val="00C26C57"/>
    <w:rsid w:val="00C32AD8"/>
    <w:rsid w:val="00C33617"/>
    <w:rsid w:val="00C4747D"/>
    <w:rsid w:val="00C51D45"/>
    <w:rsid w:val="00C60C02"/>
    <w:rsid w:val="00C61381"/>
    <w:rsid w:val="00C62E0B"/>
    <w:rsid w:val="00C7063F"/>
    <w:rsid w:val="00C710B6"/>
    <w:rsid w:val="00C71497"/>
    <w:rsid w:val="00C71723"/>
    <w:rsid w:val="00C71C20"/>
    <w:rsid w:val="00C72D1E"/>
    <w:rsid w:val="00C76C89"/>
    <w:rsid w:val="00C80AD1"/>
    <w:rsid w:val="00C8668D"/>
    <w:rsid w:val="00C91006"/>
    <w:rsid w:val="00CA5176"/>
    <w:rsid w:val="00CA54C1"/>
    <w:rsid w:val="00CB27D8"/>
    <w:rsid w:val="00CB594A"/>
    <w:rsid w:val="00CB7103"/>
    <w:rsid w:val="00CC0316"/>
    <w:rsid w:val="00CD0B7D"/>
    <w:rsid w:val="00CD4ACC"/>
    <w:rsid w:val="00CD5513"/>
    <w:rsid w:val="00CE03B8"/>
    <w:rsid w:val="00CE0784"/>
    <w:rsid w:val="00CE1029"/>
    <w:rsid w:val="00CE3641"/>
    <w:rsid w:val="00CF01D3"/>
    <w:rsid w:val="00D02F4F"/>
    <w:rsid w:val="00D05AD9"/>
    <w:rsid w:val="00D10D63"/>
    <w:rsid w:val="00D22BD3"/>
    <w:rsid w:val="00D257F6"/>
    <w:rsid w:val="00D334D2"/>
    <w:rsid w:val="00D46765"/>
    <w:rsid w:val="00D50654"/>
    <w:rsid w:val="00D608BE"/>
    <w:rsid w:val="00D64043"/>
    <w:rsid w:val="00D77592"/>
    <w:rsid w:val="00D77D20"/>
    <w:rsid w:val="00D82AC0"/>
    <w:rsid w:val="00D917D7"/>
    <w:rsid w:val="00D9201B"/>
    <w:rsid w:val="00D95756"/>
    <w:rsid w:val="00D96A0D"/>
    <w:rsid w:val="00DA3B6F"/>
    <w:rsid w:val="00DA6147"/>
    <w:rsid w:val="00DA625A"/>
    <w:rsid w:val="00DB32F6"/>
    <w:rsid w:val="00DB5D41"/>
    <w:rsid w:val="00DC072D"/>
    <w:rsid w:val="00DC23A6"/>
    <w:rsid w:val="00DC246A"/>
    <w:rsid w:val="00DD2C39"/>
    <w:rsid w:val="00DD44DF"/>
    <w:rsid w:val="00DD7FC8"/>
    <w:rsid w:val="00DF0B41"/>
    <w:rsid w:val="00DF1B7C"/>
    <w:rsid w:val="00DF5727"/>
    <w:rsid w:val="00E012DD"/>
    <w:rsid w:val="00E03000"/>
    <w:rsid w:val="00E06D16"/>
    <w:rsid w:val="00E12150"/>
    <w:rsid w:val="00E166B7"/>
    <w:rsid w:val="00E21D89"/>
    <w:rsid w:val="00E23BAB"/>
    <w:rsid w:val="00E23C83"/>
    <w:rsid w:val="00E26F47"/>
    <w:rsid w:val="00E27B65"/>
    <w:rsid w:val="00E32DB1"/>
    <w:rsid w:val="00E32F7C"/>
    <w:rsid w:val="00E40091"/>
    <w:rsid w:val="00E401FB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39D8"/>
    <w:rsid w:val="00EA3A93"/>
    <w:rsid w:val="00EA5AAE"/>
    <w:rsid w:val="00EA775C"/>
    <w:rsid w:val="00EB2A03"/>
    <w:rsid w:val="00EC72BB"/>
    <w:rsid w:val="00ED156A"/>
    <w:rsid w:val="00ED3F4D"/>
    <w:rsid w:val="00EE446D"/>
    <w:rsid w:val="00F02DD9"/>
    <w:rsid w:val="00F10E51"/>
    <w:rsid w:val="00F17202"/>
    <w:rsid w:val="00F32719"/>
    <w:rsid w:val="00F33F15"/>
    <w:rsid w:val="00F36A4C"/>
    <w:rsid w:val="00F428D5"/>
    <w:rsid w:val="00F47A91"/>
    <w:rsid w:val="00F75B81"/>
    <w:rsid w:val="00F76799"/>
    <w:rsid w:val="00F81397"/>
    <w:rsid w:val="00F92AAC"/>
    <w:rsid w:val="00F933CD"/>
    <w:rsid w:val="00F9458C"/>
    <w:rsid w:val="00F97430"/>
    <w:rsid w:val="00FA15C6"/>
    <w:rsid w:val="00FA4106"/>
    <w:rsid w:val="00FB035A"/>
    <w:rsid w:val="00FB618E"/>
    <w:rsid w:val="00FC08B7"/>
    <w:rsid w:val="00FC625E"/>
    <w:rsid w:val="00FC7D28"/>
    <w:rsid w:val="00FD0C01"/>
    <w:rsid w:val="00FD1CC2"/>
    <w:rsid w:val="00FD26E7"/>
    <w:rsid w:val="00FD36F3"/>
    <w:rsid w:val="00FE28C6"/>
    <w:rsid w:val="00FE7922"/>
    <w:rsid w:val="00FF16B7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m@cit-es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4B092-831F-49E1-A72F-A3395E0A3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3518</Words>
  <Characters>24671</Characters>
  <Application>Microsoft Office Word</Application>
  <DocSecurity>0</DocSecurity>
  <Lines>205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28133</CharactersWithSpaces>
  <SharedDoc>false</SharedDoc>
  <HLinks>
    <vt:vector size="36" baseType="variant">
      <vt:variant>
        <vt:i4>3407990</vt:i4>
      </vt:variant>
      <vt:variant>
        <vt:i4>15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12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9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6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3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2019-02-22T11:57:00Z</cp:lastPrinted>
  <dcterms:created xsi:type="dcterms:W3CDTF">2020-03-10T07:56:00Z</dcterms:created>
  <dcterms:modified xsi:type="dcterms:W3CDTF">2020-03-10T07:59:00Z</dcterms:modified>
</cp:coreProperties>
</file>