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53" w:rsidRPr="000668F5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 xml:space="preserve">Извещение </w:t>
      </w:r>
    </w:p>
    <w:p w:rsidR="009E4A53" w:rsidRPr="000668F5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>о проведении конкурентного отбора в электронной форме</w:t>
      </w:r>
    </w:p>
    <w:p w:rsidR="009E4A53" w:rsidRPr="000668F5" w:rsidRDefault="009E4A53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 w:rsidRPr="000668F5">
        <w:rPr>
          <w:b/>
          <w:sz w:val="21"/>
          <w:szCs w:val="21"/>
        </w:rPr>
        <w:t>АО «Челябинскгоргаз»</w:t>
      </w:r>
    </w:p>
    <w:p w:rsidR="009E4A53" w:rsidRPr="000668F5" w:rsidRDefault="008B576B" w:rsidP="009E4A53">
      <w:pPr>
        <w:autoSpaceDE w:val="0"/>
        <w:autoSpaceDN w:val="0"/>
        <w:adjustRightInd w:val="0"/>
        <w:jc w:val="center"/>
        <w:outlineLvl w:val="0"/>
        <w:rPr>
          <w:b/>
          <w:sz w:val="21"/>
          <w:szCs w:val="21"/>
        </w:rPr>
      </w:pPr>
      <w:r>
        <w:rPr>
          <w:b/>
          <w:sz w:val="21"/>
          <w:szCs w:val="21"/>
        </w:rPr>
        <w:t>(реестровый номер закупки № 1428</w:t>
      </w:r>
      <w:r w:rsidR="009E4A53" w:rsidRPr="000668F5">
        <w:rPr>
          <w:b/>
          <w:sz w:val="21"/>
          <w:szCs w:val="21"/>
        </w:rPr>
        <w:t>)</w:t>
      </w:r>
    </w:p>
    <w:p w:rsidR="009E4A53" w:rsidRPr="00B82855" w:rsidRDefault="009E4A53" w:rsidP="009E4A53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972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19"/>
        <w:gridCol w:w="7105"/>
      </w:tblGrid>
      <w:tr w:rsidR="009E4A53" w:rsidRPr="00B82855" w:rsidTr="00403B4F">
        <w:trPr>
          <w:trHeight w:val="422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Номер извещения: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8B576B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1428</w:t>
            </w:r>
          </w:p>
        </w:tc>
      </w:tr>
      <w:tr w:rsidR="009E4A53" w:rsidRPr="00B82855" w:rsidTr="00403B4F">
        <w:trPr>
          <w:trHeight w:val="253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Конкурентный отбор в электронной форме (далее – конкурентный отбор)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53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Участники конкурентного отбора</w:t>
            </w:r>
            <w:r w:rsidRPr="00B82855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Участниками конкурентного отбора являются любые лица, указанные в части 5 статьи 3 Федеральный закон от 18.07.2011 № 223-ФЗ «О закупках товаров, работ, услуг отдельными видами юридических лиц», в том числе субъекты малого и среднего предпринимательства.</w:t>
            </w:r>
          </w:p>
          <w:p w:rsidR="009E4A53" w:rsidRPr="00B82855" w:rsidRDefault="009E4A53" w:rsidP="002A7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(</w:t>
            </w:r>
            <w:proofErr w:type="spellStart"/>
            <w:r w:rsidRPr="00B82855">
              <w:rPr>
                <w:sz w:val="20"/>
                <w:szCs w:val="20"/>
              </w:rPr>
              <w:t>пп.а</w:t>
            </w:r>
            <w:proofErr w:type="spellEnd"/>
            <w:r w:rsidRPr="00B82855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</w:tc>
      </w:tr>
      <w:tr w:rsidR="009E4A53" w:rsidRPr="00B82855" w:rsidTr="00403B4F">
        <w:trPr>
          <w:trHeight w:val="502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Предмет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A565BC" w:rsidRDefault="006816BE" w:rsidP="002A7F69">
            <w:pPr>
              <w:jc w:val="both"/>
              <w:rPr>
                <w:sz w:val="20"/>
                <w:szCs w:val="20"/>
                <w:highlight w:val="yellow"/>
              </w:rPr>
            </w:pPr>
            <w:r>
              <w:t>П</w:t>
            </w:r>
            <w:r w:rsidRPr="00D93548">
              <w:t xml:space="preserve">редоставление </w:t>
            </w:r>
            <w:r>
              <w:t xml:space="preserve">неисключительного </w:t>
            </w:r>
            <w:r w:rsidRPr="00D93548">
              <w:t>права на использование программного обеспечения для существующих рабочих станций и серверной инфраструктуры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rPr>
                <w:b/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9E4A53" w:rsidRPr="00B82855" w:rsidTr="00403B4F">
        <w:trPr>
          <w:trHeight w:val="339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Наименование: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9E4A53" w:rsidRPr="00B82855" w:rsidTr="00403B4F">
        <w:trPr>
          <w:trHeight w:val="339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E4A53" w:rsidRPr="00B82855" w:rsidTr="00403B4F">
        <w:trPr>
          <w:trHeight w:val="284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Почтовый адрес: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9E4A53" w:rsidRPr="00B82855" w:rsidTr="00403B4F">
        <w:trPr>
          <w:trHeight w:val="166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9772DF" w:rsidRDefault="001F6DD3" w:rsidP="009772D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1F6DD3">
              <w:rPr>
                <w:sz w:val="20"/>
                <w:szCs w:val="20"/>
                <w:lang w:val="en-US"/>
              </w:rPr>
              <w:t>A.Pupyshev@chelgaz.ru</w:t>
            </w:r>
          </w:p>
        </w:tc>
      </w:tr>
      <w:tr w:rsidR="009E4A53" w:rsidRPr="00B82855" w:rsidTr="00403B4F">
        <w:trPr>
          <w:trHeight w:val="80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9772DF" w:rsidRDefault="001F6DD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8(351)261-20-96</w:t>
            </w:r>
          </w:p>
        </w:tc>
      </w:tr>
      <w:tr w:rsidR="009E4A53" w:rsidRPr="00B82855" w:rsidTr="00403B4F">
        <w:trPr>
          <w:trHeight w:val="128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Контактное лицо: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9772DF" w:rsidRDefault="002D1B31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rStyle w:val="aa"/>
                <w:b w:val="0"/>
                <w:sz w:val="20"/>
                <w:szCs w:val="20"/>
              </w:rPr>
            </w:pPr>
            <w:r>
              <w:rPr>
                <w:rStyle w:val="aa"/>
                <w:b w:val="0"/>
                <w:sz w:val="20"/>
                <w:szCs w:val="20"/>
              </w:rPr>
              <w:t>Пупышев Алексей Михайлович</w:t>
            </w:r>
          </w:p>
        </w:tc>
      </w:tr>
      <w:tr w:rsidR="009E4A53" w:rsidRPr="00B82855" w:rsidTr="00403B4F">
        <w:trPr>
          <w:trHeight w:val="287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pStyle w:val="ConsPlusNonformat"/>
              <w:jc w:val="both"/>
              <w:rPr>
                <w:rStyle w:val="aa"/>
                <w:rFonts w:ascii="Times New Roman" w:hAnsi="Times New Roman"/>
                <w:b w:val="0"/>
              </w:rPr>
            </w:pPr>
            <w:r w:rsidRPr="00B82855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9E4A53" w:rsidRPr="00B82855" w:rsidTr="00403B4F">
        <w:trPr>
          <w:trHeight w:val="275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B82855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105" w:type="dxa"/>
          </w:tcPr>
          <w:p w:rsidR="009E4A53" w:rsidRPr="00B82855" w:rsidRDefault="006816BE" w:rsidP="002A7F69">
            <w:pPr>
              <w:jc w:val="both"/>
              <w:rPr>
                <w:sz w:val="20"/>
                <w:szCs w:val="20"/>
              </w:rPr>
            </w:pPr>
            <w:r>
              <w:t>П</w:t>
            </w:r>
            <w:r w:rsidRPr="00D93548">
              <w:t xml:space="preserve">редоставление </w:t>
            </w:r>
            <w:r>
              <w:t xml:space="preserve">неисключительного </w:t>
            </w:r>
            <w:r w:rsidRPr="00D93548">
              <w:t>права на использование программного обеспечения для существующих рабочих станций и серверной инфраструктуры</w:t>
            </w:r>
          </w:p>
        </w:tc>
      </w:tr>
      <w:tr w:rsidR="009E4A53" w:rsidRPr="00B82855" w:rsidTr="00403B4F">
        <w:trPr>
          <w:trHeight w:val="534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rPr>
                <w:sz w:val="20"/>
                <w:szCs w:val="20"/>
              </w:rPr>
            </w:pPr>
            <w:bookmarkStart w:id="0" w:name="количество"/>
            <w:r w:rsidRPr="00B82855">
              <w:rPr>
                <w:sz w:val="20"/>
                <w:szCs w:val="20"/>
              </w:rPr>
              <w:t xml:space="preserve"> </w:t>
            </w:r>
          </w:p>
          <w:tbl>
            <w:tblPr>
              <w:tblW w:w="6530" w:type="dxa"/>
              <w:tblInd w:w="2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2"/>
              <w:gridCol w:w="3536"/>
              <w:gridCol w:w="1079"/>
              <w:gridCol w:w="1213"/>
            </w:tblGrid>
            <w:tr w:rsidR="009E4A53" w:rsidRPr="007D6B0F" w:rsidTr="00403B4F">
              <w:trPr>
                <w:trHeight w:val="315"/>
                <w:tblHeader/>
              </w:trPr>
              <w:tc>
                <w:tcPr>
                  <w:tcW w:w="702" w:type="dxa"/>
                  <w:shd w:val="clear" w:color="auto" w:fill="auto"/>
                </w:tcPr>
                <w:p w:rsidR="009E4A53" w:rsidRPr="007D6B0F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3536" w:type="dxa"/>
                </w:tcPr>
                <w:p w:rsidR="009E4A53" w:rsidRPr="007D6B0F" w:rsidRDefault="009E4A53" w:rsidP="002A7F69">
                  <w:pPr>
                    <w:ind w:left="-57" w:right="-57"/>
                    <w:jc w:val="center"/>
                    <w:rPr>
                      <w:b/>
                      <w:sz w:val="20"/>
                      <w:szCs w:val="20"/>
                      <w:lang w:eastAsia="en-US"/>
                    </w:rPr>
                  </w:pPr>
                  <w:r w:rsidRPr="007D6B0F">
                    <w:rPr>
                      <w:b/>
                      <w:sz w:val="20"/>
                      <w:szCs w:val="20"/>
                      <w:lang w:eastAsia="en-US"/>
                    </w:rPr>
                    <w:t>Наименование товара</w:t>
                  </w:r>
                </w:p>
              </w:tc>
              <w:tc>
                <w:tcPr>
                  <w:tcW w:w="1079" w:type="dxa"/>
                  <w:shd w:val="clear" w:color="auto" w:fill="auto"/>
                </w:tcPr>
                <w:p w:rsidR="009E4A53" w:rsidRPr="007D6B0F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1213" w:type="dxa"/>
                  <w:shd w:val="clear" w:color="auto" w:fill="auto"/>
                </w:tcPr>
                <w:p w:rsidR="009E4A53" w:rsidRPr="007D6B0F" w:rsidRDefault="009E4A5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 xml:space="preserve">Количество </w:t>
                  </w:r>
                </w:p>
              </w:tc>
            </w:tr>
            <w:tr w:rsidR="009E4A53" w:rsidRPr="007D6B0F" w:rsidTr="00403B4F">
              <w:trPr>
                <w:trHeight w:val="176"/>
              </w:trPr>
              <w:tc>
                <w:tcPr>
                  <w:tcW w:w="702" w:type="dxa"/>
                  <w:shd w:val="clear" w:color="auto" w:fill="auto"/>
                  <w:vAlign w:val="center"/>
                </w:tcPr>
                <w:p w:rsidR="009E4A53" w:rsidRPr="007D6B0F" w:rsidRDefault="004B1E6D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36" w:type="dxa"/>
                  <w:vAlign w:val="center"/>
                </w:tcPr>
                <w:p w:rsidR="009E4A53" w:rsidRPr="007D6B0F" w:rsidRDefault="00BB7283" w:rsidP="002A7F69">
                  <w:pPr>
                    <w:jc w:val="both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Права на использование пакета клиентского доступа для существующих рабочих станций с правом использования новых версий лицензий, которые будут выпущены в течение 3 лет, на правах аренды в течение указанного срока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</w:rPr>
                    <w:t>Core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CAL ALNG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</w:rPr>
                    <w:t>LicSAPk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OLVS NL 1Y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</w:rPr>
                    <w:t>Enterprise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</w:rPr>
                    <w:t>Device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CAL</w:t>
                  </w:r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9E4A53" w:rsidRPr="007D6B0F" w:rsidRDefault="004B1E6D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D6B0F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9E4A53" w:rsidRPr="007D6B0F" w:rsidRDefault="00170C64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25</w:t>
                  </w:r>
                  <w:r w:rsidR="00921690" w:rsidRPr="007D6B0F"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BB7283" w:rsidRPr="007D6B0F" w:rsidTr="00403B4F">
              <w:trPr>
                <w:trHeight w:val="176"/>
              </w:trPr>
              <w:tc>
                <w:tcPr>
                  <w:tcW w:w="702" w:type="dxa"/>
                  <w:shd w:val="clear" w:color="auto" w:fill="auto"/>
                  <w:vAlign w:val="center"/>
                </w:tcPr>
                <w:p w:rsidR="00BB7283" w:rsidRPr="007D6B0F" w:rsidRDefault="007235BB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536" w:type="dxa"/>
                  <w:vAlign w:val="center"/>
                </w:tcPr>
                <w:p w:rsidR="00BB7283" w:rsidRPr="007D6B0F" w:rsidRDefault="00BB7283" w:rsidP="002A7F69">
                  <w:pPr>
                    <w:jc w:val="both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 xml:space="preserve">Права на использование серверного программного обеспечения для </w:t>
                  </w:r>
                  <w:r w:rsidRPr="007D6B0F">
                    <w:rPr>
                      <w:sz w:val="20"/>
                      <w:szCs w:val="20"/>
                    </w:rPr>
                    <w:lastRenderedPageBreak/>
                    <w:t xml:space="preserve">организации корпоративной электронной почты с правом использования новых версий, которые будут выпущены в течение 3 лет, на правах аренды в течение указанного срока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Exchange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Server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Standard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ALNG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LicSAPk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OLVS NL 1Y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Additional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Product</w:t>
                  </w:r>
                  <w:proofErr w:type="spellEnd"/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BB7283" w:rsidRPr="007D6B0F" w:rsidRDefault="007235BB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D6B0F">
                    <w:rPr>
                      <w:sz w:val="20"/>
                      <w:szCs w:val="20"/>
                    </w:rPr>
                    <w:lastRenderedPageBreak/>
                    <w:t>шт</w:t>
                  </w:r>
                  <w:proofErr w:type="spellEnd"/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BB7283" w:rsidRPr="007D6B0F" w:rsidRDefault="007235BB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BB7283" w:rsidRPr="007D6B0F" w:rsidTr="00403B4F">
              <w:trPr>
                <w:trHeight w:val="176"/>
              </w:trPr>
              <w:tc>
                <w:tcPr>
                  <w:tcW w:w="702" w:type="dxa"/>
                  <w:shd w:val="clear" w:color="auto" w:fill="auto"/>
                  <w:vAlign w:val="center"/>
                </w:tcPr>
                <w:p w:rsidR="00BB7283" w:rsidRPr="007D6B0F" w:rsidRDefault="007235BB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3536" w:type="dxa"/>
                  <w:vAlign w:val="center"/>
                </w:tcPr>
                <w:p w:rsidR="00BB7283" w:rsidRPr="007D6B0F" w:rsidRDefault="00BB7283" w:rsidP="00BB7283">
                  <w:pPr>
                    <w:jc w:val="both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 xml:space="preserve">Права на использование серверного программного </w:t>
                  </w:r>
                  <w:proofErr w:type="gramStart"/>
                  <w:r w:rsidRPr="007D6B0F">
                    <w:rPr>
                      <w:sz w:val="20"/>
                      <w:szCs w:val="20"/>
                    </w:rPr>
                    <w:t>обеспечения  для</w:t>
                  </w:r>
                  <w:proofErr w:type="gramEnd"/>
                  <w:r w:rsidRPr="007D6B0F">
                    <w:rPr>
                      <w:sz w:val="20"/>
                      <w:szCs w:val="20"/>
                    </w:rPr>
                    <w:t xml:space="preserve"> организации системы обмена сообщениями, аудио- и видеоконференций и интеграции с ТСОП с правом использования новых версий, которые будут выпущены в течение 3 лет, на правах аренды в течение указанного срока.</w:t>
                  </w:r>
                </w:p>
                <w:p w:rsidR="00BB7283" w:rsidRPr="007D6B0F" w:rsidRDefault="00BB7283" w:rsidP="00BB7283">
                  <w:pPr>
                    <w:jc w:val="both"/>
                    <w:rPr>
                      <w:sz w:val="20"/>
                      <w:szCs w:val="20"/>
                    </w:rPr>
                  </w:pPr>
                  <w:proofErr w:type="spellStart"/>
                  <w:r w:rsidRPr="007D6B0F">
                    <w:rPr>
                      <w:sz w:val="20"/>
                      <w:szCs w:val="20"/>
                    </w:rPr>
                    <w:t>SfB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Server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ALNG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LicSAPk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OLVS NL 1Y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Additional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Product</w:t>
                  </w:r>
                  <w:proofErr w:type="spellEnd"/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BB7283" w:rsidRPr="007D6B0F" w:rsidRDefault="007235BB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D6B0F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BB7283" w:rsidRPr="007D6B0F" w:rsidRDefault="007235BB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1</w:t>
                  </w:r>
                </w:p>
              </w:tc>
            </w:tr>
            <w:tr w:rsidR="00BB7283" w:rsidRPr="007D6B0F" w:rsidTr="00403B4F">
              <w:trPr>
                <w:trHeight w:val="176"/>
              </w:trPr>
              <w:tc>
                <w:tcPr>
                  <w:tcW w:w="702" w:type="dxa"/>
                  <w:shd w:val="clear" w:color="auto" w:fill="auto"/>
                  <w:vAlign w:val="center"/>
                </w:tcPr>
                <w:p w:rsidR="00BB7283" w:rsidRPr="007D6B0F" w:rsidRDefault="007235BB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536" w:type="dxa"/>
                  <w:vAlign w:val="center"/>
                </w:tcPr>
                <w:p w:rsidR="00BB7283" w:rsidRPr="007D6B0F" w:rsidRDefault="00BB7283" w:rsidP="00BB7283">
                  <w:pPr>
                    <w:jc w:val="both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 xml:space="preserve">Права на использование системы реляционных баз данных для 2 (двух) физических процессорных ядер с правом использования новых версий, которые будут выпущены в течение 3 лет, на правах аренды в течение указанного срока. SQL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Server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Standard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Core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ALNG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LicSAPk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OLVS 2License NL 1Y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Additional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Product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CoreLic</w:t>
                  </w:r>
                  <w:proofErr w:type="spellEnd"/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BB7283" w:rsidRPr="007D6B0F" w:rsidRDefault="007235BB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D6B0F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BB7283" w:rsidRPr="007D6B0F" w:rsidRDefault="00BB728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BB7283" w:rsidRPr="007D6B0F" w:rsidTr="00403B4F">
              <w:trPr>
                <w:trHeight w:val="176"/>
              </w:trPr>
              <w:tc>
                <w:tcPr>
                  <w:tcW w:w="702" w:type="dxa"/>
                  <w:shd w:val="clear" w:color="auto" w:fill="auto"/>
                  <w:vAlign w:val="center"/>
                </w:tcPr>
                <w:p w:rsidR="00BB7283" w:rsidRPr="007D6B0F" w:rsidRDefault="007235BB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536" w:type="dxa"/>
                  <w:vAlign w:val="center"/>
                </w:tcPr>
                <w:p w:rsidR="00BB7283" w:rsidRPr="007D6B0F" w:rsidRDefault="00BB7283" w:rsidP="00BB7283">
                  <w:pPr>
                    <w:jc w:val="both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 xml:space="preserve">Права на использование сервиса удаленных рабочих столов с правом использования новых версий, которые будут выпущены в течение 3 лет, на правах аренды в течение указанного срока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Windows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Remote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Desktop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Services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CAL ALNG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LicSAPk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OLVS NL 1Y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Additional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Product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Device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CAL</w:t>
                  </w:r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BB7283" w:rsidRPr="007D6B0F" w:rsidRDefault="007235BB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D6B0F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BB7283" w:rsidRPr="007D6B0F" w:rsidRDefault="00BB7283" w:rsidP="002A7F6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10</w:t>
                  </w:r>
                </w:p>
              </w:tc>
            </w:tr>
            <w:tr w:rsidR="006E626D" w:rsidRPr="007D6B0F" w:rsidTr="00403B4F">
              <w:trPr>
                <w:trHeight w:val="176"/>
              </w:trPr>
              <w:tc>
                <w:tcPr>
                  <w:tcW w:w="702" w:type="dxa"/>
                  <w:shd w:val="clear" w:color="auto" w:fill="auto"/>
                  <w:vAlign w:val="center"/>
                </w:tcPr>
                <w:p w:rsidR="006E626D" w:rsidRPr="007D6B0F" w:rsidRDefault="007235BB" w:rsidP="006E626D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536" w:type="dxa"/>
                  <w:vAlign w:val="center"/>
                </w:tcPr>
                <w:p w:rsidR="006E626D" w:rsidRPr="007D6B0F" w:rsidRDefault="006E626D" w:rsidP="006E626D">
                  <w:pPr>
                    <w:rPr>
                      <w:sz w:val="20"/>
                      <w:szCs w:val="20"/>
                    </w:rPr>
                  </w:pPr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Ваучер на однодневную консультацию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Premier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services</w:t>
                  </w:r>
                  <w:proofErr w:type="spellEnd"/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6E626D" w:rsidRPr="007D6B0F" w:rsidRDefault="007235BB" w:rsidP="006E626D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D6B0F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6E626D" w:rsidRPr="007D6B0F" w:rsidRDefault="006E626D" w:rsidP="006E626D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C41F57" w:rsidRPr="007D6B0F" w:rsidTr="00403B4F">
              <w:trPr>
                <w:trHeight w:val="176"/>
              </w:trPr>
              <w:tc>
                <w:tcPr>
                  <w:tcW w:w="702" w:type="dxa"/>
                  <w:shd w:val="clear" w:color="auto" w:fill="auto"/>
                  <w:vAlign w:val="center"/>
                </w:tcPr>
                <w:p w:rsidR="00C41F57" w:rsidRPr="007D6B0F" w:rsidRDefault="007235BB" w:rsidP="006E626D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3536" w:type="dxa"/>
                  <w:vAlign w:val="center"/>
                </w:tcPr>
                <w:p w:rsidR="00C41F57" w:rsidRPr="007D6B0F" w:rsidRDefault="00C41F57" w:rsidP="006E626D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7D6B0F">
                    <w:rPr>
                      <w:sz w:val="20"/>
                      <w:szCs w:val="20"/>
                    </w:rPr>
                    <w:t>Права на использование серверной операционной системы с правом использования новых версий, которые будут выпущены в течение 3 лет, на правах аренды в течение указанного срока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WinSvrSTDCore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ALNG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LicSAPk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OLVS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2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License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NL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1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Y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Additional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Product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CoreLic</w:t>
                  </w:r>
                  <w:proofErr w:type="spellEnd"/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C41F57" w:rsidRPr="007D6B0F" w:rsidRDefault="007235BB" w:rsidP="006E626D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D6B0F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41F57" w:rsidRPr="007D6B0F" w:rsidRDefault="00C41F57" w:rsidP="006E626D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138</w:t>
                  </w:r>
                </w:p>
              </w:tc>
            </w:tr>
            <w:tr w:rsidR="00C41F57" w:rsidRPr="007D6B0F" w:rsidTr="00403B4F">
              <w:trPr>
                <w:trHeight w:val="176"/>
              </w:trPr>
              <w:tc>
                <w:tcPr>
                  <w:tcW w:w="702" w:type="dxa"/>
                  <w:shd w:val="clear" w:color="auto" w:fill="auto"/>
                  <w:vAlign w:val="center"/>
                </w:tcPr>
                <w:p w:rsidR="00C41F57" w:rsidRPr="007D6B0F" w:rsidRDefault="007235BB" w:rsidP="006E626D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536" w:type="dxa"/>
                  <w:vAlign w:val="center"/>
                </w:tcPr>
                <w:p w:rsidR="00C41F57" w:rsidRPr="007D6B0F" w:rsidRDefault="00C41F57" w:rsidP="00C41F57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Права на использование операционной системы существующих рабочих станций для одного пользователя</w:t>
                  </w:r>
                </w:p>
                <w:p w:rsidR="00C41F57" w:rsidRPr="007D6B0F" w:rsidRDefault="00C41F57" w:rsidP="00C41F57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Windows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10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Enterprise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E3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Annual</w:t>
                  </w:r>
                  <w:proofErr w:type="spellEnd"/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C41F57" w:rsidRPr="007D6B0F" w:rsidRDefault="007235BB" w:rsidP="006E626D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D6B0F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41F57" w:rsidRPr="007D6B0F" w:rsidRDefault="00C41F57" w:rsidP="006E626D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100</w:t>
                  </w:r>
                </w:p>
              </w:tc>
            </w:tr>
            <w:tr w:rsidR="00C41F57" w:rsidRPr="007D6B0F" w:rsidTr="00403B4F">
              <w:trPr>
                <w:trHeight w:val="176"/>
              </w:trPr>
              <w:tc>
                <w:tcPr>
                  <w:tcW w:w="702" w:type="dxa"/>
                  <w:shd w:val="clear" w:color="auto" w:fill="auto"/>
                  <w:vAlign w:val="center"/>
                </w:tcPr>
                <w:p w:rsidR="00C41F57" w:rsidRPr="007D6B0F" w:rsidRDefault="007235BB" w:rsidP="00C41F57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536" w:type="dxa"/>
                  <w:vAlign w:val="center"/>
                </w:tcPr>
                <w:p w:rsidR="00C41F57" w:rsidRPr="007D6B0F" w:rsidRDefault="00C41F57" w:rsidP="00C41F57">
                  <w:pPr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Пакет прав на обеспечение доступа к сервису коммуникаций, электронной почты, календарного планирования, хранения документов и файлов и совместной работы, а также автоматизации бизнес-процессов для соответствующего пользователя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Microsoft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365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Apps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for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enterprise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Annual</w:t>
                  </w:r>
                </w:p>
              </w:tc>
              <w:tc>
                <w:tcPr>
                  <w:tcW w:w="1079" w:type="dxa"/>
                  <w:shd w:val="clear" w:color="auto" w:fill="auto"/>
                  <w:vAlign w:val="center"/>
                </w:tcPr>
                <w:p w:rsidR="00C41F57" w:rsidRPr="007D6B0F" w:rsidRDefault="007235BB" w:rsidP="00C41F57">
                  <w:pPr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7D6B0F">
                    <w:rPr>
                      <w:sz w:val="20"/>
                      <w:szCs w:val="20"/>
                    </w:rPr>
                    <w:t>шт</w:t>
                  </w:r>
                  <w:proofErr w:type="spellEnd"/>
                </w:p>
              </w:tc>
              <w:tc>
                <w:tcPr>
                  <w:tcW w:w="1213" w:type="dxa"/>
                  <w:shd w:val="clear" w:color="auto" w:fill="auto"/>
                  <w:vAlign w:val="center"/>
                </w:tcPr>
                <w:p w:rsidR="00C41F57" w:rsidRPr="007D6B0F" w:rsidRDefault="00C41F57" w:rsidP="00C41F57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195</w:t>
                  </w:r>
                </w:p>
              </w:tc>
            </w:tr>
          </w:tbl>
          <w:p w:rsidR="009E4A53" w:rsidRPr="00B82855" w:rsidRDefault="009E4A53" w:rsidP="0064584C">
            <w:pPr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9E4A53" w:rsidRPr="00B82855" w:rsidTr="00403B4F">
        <w:trPr>
          <w:trHeight w:val="275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lastRenderedPageBreak/>
              <w:t>Место поставки товара, выполнения работы, оказания услуги: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4B1E6D">
            <w:pPr>
              <w:jc w:val="both"/>
              <w:rPr>
                <w:sz w:val="20"/>
                <w:szCs w:val="20"/>
              </w:rPr>
            </w:pPr>
            <w:bookmarkStart w:id="1" w:name="место"/>
            <w:r w:rsidRPr="00B82855">
              <w:rPr>
                <w:sz w:val="20"/>
                <w:szCs w:val="20"/>
              </w:rPr>
              <w:t xml:space="preserve"> </w:t>
            </w:r>
            <w:bookmarkEnd w:id="1"/>
            <w:r w:rsidR="004B1E6D"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E4A53" w:rsidRPr="00B82855" w:rsidTr="00403B4F">
        <w:trPr>
          <w:trHeight w:val="648"/>
        </w:trPr>
        <w:tc>
          <w:tcPr>
            <w:tcW w:w="2619" w:type="dxa"/>
            <w:tcBorders>
              <w:bottom w:val="single" w:sz="4" w:space="0" w:color="auto"/>
            </w:tcBorders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bottom w:val="single" w:sz="4" w:space="0" w:color="auto"/>
            </w:tcBorders>
          </w:tcPr>
          <w:p w:rsidR="009E4A53" w:rsidRPr="00B82855" w:rsidRDefault="009E4A53" w:rsidP="002A7F69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2" w:name="сроки"/>
            <w:r w:rsidRPr="00B82855">
              <w:rPr>
                <w:sz w:val="20"/>
                <w:szCs w:val="20"/>
              </w:rPr>
              <w:t xml:space="preserve"> </w:t>
            </w:r>
            <w:bookmarkEnd w:id="2"/>
            <w:r w:rsidR="000B44B0">
              <w:rPr>
                <w:sz w:val="20"/>
                <w:szCs w:val="20"/>
              </w:rPr>
              <w:t>5</w:t>
            </w:r>
            <w:r w:rsidR="004B1E6D" w:rsidRPr="00E04737">
              <w:rPr>
                <w:sz w:val="20"/>
                <w:szCs w:val="20"/>
              </w:rPr>
              <w:t xml:space="preserve"> календарных дней</w:t>
            </w:r>
            <w:r w:rsidR="004B1E6D">
              <w:rPr>
                <w:sz w:val="20"/>
                <w:szCs w:val="20"/>
              </w:rPr>
              <w:t xml:space="preserve"> с момента заключения договора.</w:t>
            </w:r>
          </w:p>
          <w:p w:rsidR="009E4A53" w:rsidRPr="00B82855" w:rsidRDefault="009E4A53" w:rsidP="002A7F69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500"/>
        </w:trPr>
        <w:tc>
          <w:tcPr>
            <w:tcW w:w="97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E4A53" w:rsidRPr="00FB3976" w:rsidRDefault="009E4A53" w:rsidP="002A7F69">
            <w:pPr>
              <w:autoSpaceDE w:val="0"/>
              <w:autoSpaceDN w:val="0"/>
              <w:adjustRightInd w:val="0"/>
              <w:jc w:val="both"/>
              <w:rPr>
                <w:b/>
                <w:iCs/>
                <w:sz w:val="20"/>
                <w:szCs w:val="20"/>
              </w:rPr>
            </w:pPr>
            <w:r w:rsidRPr="00FB3976">
              <w:rPr>
                <w:b/>
                <w:sz w:val="20"/>
                <w:szCs w:val="20"/>
              </w:rPr>
              <w:t>Сведения о начальной (максимальной) цене Договора, либо формула цены и максимальное значение цены Договора, либо цена единицы товара, работы, услуги и максимальное значение цены Договора</w:t>
            </w:r>
          </w:p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822"/>
        </w:trPr>
        <w:tc>
          <w:tcPr>
            <w:tcW w:w="2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Начальная (максимальная) цена Договора для Участников конкурентного отбора, не освобожденных от уплаты НДС (с НДС 20%):</w:t>
            </w:r>
          </w:p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A53" w:rsidRPr="004B1E6D" w:rsidRDefault="009E4A53" w:rsidP="004B1E6D">
            <w:pPr>
              <w:jc w:val="both"/>
              <w:rPr>
                <w:b/>
                <w:sz w:val="20"/>
                <w:szCs w:val="20"/>
              </w:rPr>
            </w:pPr>
            <w:bookmarkStart w:id="3" w:name="макс_цена_с_ндс"/>
            <w:r w:rsidRPr="00B82855">
              <w:rPr>
                <w:sz w:val="20"/>
                <w:szCs w:val="20"/>
              </w:rPr>
              <w:t xml:space="preserve"> </w:t>
            </w:r>
            <w:bookmarkEnd w:id="3"/>
            <w:r w:rsidR="001718B8" w:rsidRPr="001718B8">
              <w:rPr>
                <w:lang w:val="en-US"/>
              </w:rPr>
              <w:t>5 745 303,59</w:t>
            </w:r>
            <w:r w:rsidR="001718B8">
              <w:t xml:space="preserve"> </w:t>
            </w:r>
            <w:r w:rsidR="002D1B31" w:rsidRPr="00BE5B4D">
              <w:rPr>
                <w:b/>
                <w:sz w:val="20"/>
                <w:szCs w:val="20"/>
              </w:rPr>
              <w:t>руб.</w:t>
            </w:r>
          </w:p>
        </w:tc>
      </w:tr>
      <w:tr w:rsidR="009E4A53" w:rsidRPr="00B82855" w:rsidTr="00403B4F">
        <w:trPr>
          <w:trHeight w:val="1468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Начальная (максимальная) цена Договора для Участников конкурентного отбора, использующих право на освобождение от уплаты НДС или не являющихся налогоплательщиками НДС (без НДС):</w:t>
            </w:r>
          </w:p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Pr="004B1E6D" w:rsidRDefault="001718B8" w:rsidP="002A7F69">
            <w:pPr>
              <w:jc w:val="both"/>
              <w:rPr>
                <w:b/>
                <w:sz w:val="20"/>
                <w:szCs w:val="20"/>
              </w:rPr>
            </w:pPr>
            <w:r w:rsidRPr="001718B8">
              <w:rPr>
                <w:lang w:val="en-US"/>
              </w:rPr>
              <w:t>4 787 752,99</w:t>
            </w:r>
            <w:r w:rsidR="00921690" w:rsidRPr="00577011">
              <w:rPr>
                <w:lang w:val="en-US"/>
              </w:rPr>
              <w:t xml:space="preserve"> </w:t>
            </w:r>
            <w:r w:rsidR="002D1B31" w:rsidRPr="00BE5B4D">
              <w:rPr>
                <w:b/>
                <w:sz w:val="20"/>
                <w:szCs w:val="20"/>
              </w:rPr>
              <w:t>руб.</w:t>
            </w:r>
          </w:p>
        </w:tc>
      </w:tr>
      <w:tr w:rsidR="009E4A53" w:rsidRPr="00B82855" w:rsidTr="00403B4F">
        <w:trPr>
          <w:trHeight w:val="850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конкурентного отбора:</w:t>
            </w:r>
          </w:p>
          <w:p w:rsidR="009E4A53" w:rsidRPr="00B82855" w:rsidRDefault="009E4A53" w:rsidP="002A7F69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bookmarkStart w:id="4" w:name="цена_единицы"/>
            <w:r w:rsidRPr="00B82855">
              <w:rPr>
                <w:sz w:val="20"/>
                <w:szCs w:val="20"/>
              </w:rPr>
              <w:t xml:space="preserve"> </w:t>
            </w:r>
          </w:p>
          <w:tbl>
            <w:tblPr>
              <w:tblStyle w:val="a9"/>
              <w:tblW w:w="6974" w:type="dxa"/>
              <w:tblLayout w:type="fixed"/>
              <w:tblLook w:val="04A0" w:firstRow="1" w:lastRow="0" w:firstColumn="1" w:lastColumn="0" w:noHBand="0" w:noVBand="1"/>
            </w:tblPr>
            <w:tblGrid>
              <w:gridCol w:w="413"/>
              <w:gridCol w:w="2531"/>
              <w:gridCol w:w="1809"/>
              <w:gridCol w:w="2221"/>
            </w:tblGrid>
            <w:tr w:rsidR="009E4A53" w:rsidRPr="005904D3" w:rsidTr="00403B4F">
              <w:trPr>
                <w:trHeight w:val="1079"/>
              </w:trPr>
              <w:tc>
                <w:tcPr>
                  <w:tcW w:w="413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№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531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1809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Начальная (максимальная) цена единицы товара,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с НДС 20%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(для Участников конкурентного отбора, не освобожденных от уплаты НДС (с НДС 20%), руб.</w:t>
                  </w:r>
                </w:p>
              </w:tc>
              <w:tc>
                <w:tcPr>
                  <w:tcW w:w="2221" w:type="dxa"/>
                </w:tcPr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Начальная (максимальная) цена единицы товара,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без НДС</w:t>
                  </w:r>
                </w:p>
                <w:p w:rsidR="009E4A53" w:rsidRPr="005904D3" w:rsidRDefault="009E4A53" w:rsidP="002A7F69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5904D3">
                    <w:rPr>
                      <w:sz w:val="16"/>
                      <w:szCs w:val="16"/>
                    </w:rPr>
                    <w:t>(для Участников конкурентного отбора,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821089" w:rsidRPr="005904D3" w:rsidTr="00193EE2">
              <w:trPr>
                <w:trHeight w:val="121"/>
              </w:trPr>
              <w:tc>
                <w:tcPr>
                  <w:tcW w:w="413" w:type="dxa"/>
                  <w:vAlign w:val="center"/>
                </w:tcPr>
                <w:p w:rsidR="00821089" w:rsidRPr="007D6B0F" w:rsidRDefault="00821089" w:rsidP="0082108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31" w:type="dxa"/>
                  <w:vAlign w:val="center"/>
                </w:tcPr>
                <w:p w:rsidR="00821089" w:rsidRPr="007D6B0F" w:rsidRDefault="00821089" w:rsidP="00821089">
                  <w:pPr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Права на использование пакета клиентского доступа для существующих рабочих станций с правом использования новых версий лицензий, которые будут выпущены в течение 3 лет, на правах аренды в течение указанного срока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</w:rPr>
                    <w:t>Core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CAL ALNG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</w:rPr>
                    <w:t>LicSAPk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OLVS NL 1Y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</w:rPr>
                    <w:t>Enterprise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</w:rPr>
                    <w:t>Device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CAL</w:t>
                  </w:r>
                </w:p>
              </w:tc>
              <w:tc>
                <w:tcPr>
                  <w:tcW w:w="1809" w:type="dxa"/>
                  <w:vAlign w:val="center"/>
                </w:tcPr>
                <w:p w:rsidR="00821089" w:rsidRPr="00F42C58" w:rsidRDefault="00621AD4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4 485.00</w:t>
                  </w:r>
                </w:p>
              </w:tc>
              <w:tc>
                <w:tcPr>
                  <w:tcW w:w="2221" w:type="dxa"/>
                  <w:vAlign w:val="center"/>
                </w:tcPr>
                <w:p w:rsidR="00821089" w:rsidRPr="00F42C58" w:rsidRDefault="00621AD4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3 737.50</w:t>
                  </w:r>
                </w:p>
              </w:tc>
            </w:tr>
            <w:tr w:rsidR="00821089" w:rsidRPr="005904D3" w:rsidTr="00193EE2">
              <w:trPr>
                <w:trHeight w:val="121"/>
              </w:trPr>
              <w:tc>
                <w:tcPr>
                  <w:tcW w:w="413" w:type="dxa"/>
                  <w:vAlign w:val="center"/>
                </w:tcPr>
                <w:p w:rsidR="00821089" w:rsidRPr="007D6B0F" w:rsidRDefault="00821089" w:rsidP="0082108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31" w:type="dxa"/>
                  <w:vAlign w:val="center"/>
                </w:tcPr>
                <w:p w:rsidR="00821089" w:rsidRPr="007D6B0F" w:rsidRDefault="00821089" w:rsidP="00821089">
                  <w:pPr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 xml:space="preserve">Права на использование серверного программного обеспечения для организации корпоративной электронной почты с правом использования новых версий, которые будут выпущены в течение 3 лет, на правах аренды в течение указанного срока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Exchange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Server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Standard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sz w:val="20"/>
                      <w:szCs w:val="20"/>
                    </w:rPr>
                    <w:lastRenderedPageBreak/>
                    <w:t xml:space="preserve">ALNG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LicSAPk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OLVS NL 1Y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Additional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Product</w:t>
                  </w:r>
                  <w:proofErr w:type="spellEnd"/>
                </w:p>
              </w:tc>
              <w:tc>
                <w:tcPr>
                  <w:tcW w:w="1809" w:type="dxa"/>
                  <w:vAlign w:val="center"/>
                </w:tcPr>
                <w:p w:rsidR="00821089" w:rsidRPr="00F42C58" w:rsidRDefault="00621AD4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18 855.00</w:t>
                  </w:r>
                </w:p>
              </w:tc>
              <w:tc>
                <w:tcPr>
                  <w:tcW w:w="2221" w:type="dxa"/>
                  <w:vAlign w:val="center"/>
                </w:tcPr>
                <w:p w:rsidR="00821089" w:rsidRPr="00F42C58" w:rsidRDefault="00621AD4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15 712.50</w:t>
                  </w:r>
                </w:p>
              </w:tc>
            </w:tr>
            <w:tr w:rsidR="00821089" w:rsidRPr="005904D3" w:rsidTr="00193EE2">
              <w:trPr>
                <w:trHeight w:val="121"/>
              </w:trPr>
              <w:tc>
                <w:tcPr>
                  <w:tcW w:w="413" w:type="dxa"/>
                  <w:vAlign w:val="center"/>
                </w:tcPr>
                <w:p w:rsidR="00821089" w:rsidRPr="007D6B0F" w:rsidRDefault="00821089" w:rsidP="0082108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lastRenderedPageBreak/>
                    <w:t>3</w:t>
                  </w:r>
                </w:p>
              </w:tc>
              <w:tc>
                <w:tcPr>
                  <w:tcW w:w="2531" w:type="dxa"/>
                  <w:vAlign w:val="center"/>
                </w:tcPr>
                <w:p w:rsidR="00821089" w:rsidRPr="007D6B0F" w:rsidRDefault="00821089" w:rsidP="00821089">
                  <w:pPr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 xml:space="preserve">Права на использование серверного программного </w:t>
                  </w:r>
                  <w:proofErr w:type="gramStart"/>
                  <w:r w:rsidRPr="007D6B0F">
                    <w:rPr>
                      <w:sz w:val="20"/>
                      <w:szCs w:val="20"/>
                    </w:rPr>
                    <w:t>обеспечения  для</w:t>
                  </w:r>
                  <w:proofErr w:type="gramEnd"/>
                  <w:r w:rsidRPr="007D6B0F">
                    <w:rPr>
                      <w:sz w:val="20"/>
                      <w:szCs w:val="20"/>
                    </w:rPr>
                    <w:t xml:space="preserve"> организации системы обмена сообщениями, аудио- и видеоконференций и интеграции с ТСОП с правом использования новых версий, которые будут выпущены в течение 3 лет, на правах аренды в течение указанного срока.</w:t>
                  </w:r>
                </w:p>
                <w:p w:rsidR="00821089" w:rsidRPr="007D6B0F" w:rsidRDefault="00821089" w:rsidP="00821089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7D6B0F">
                    <w:rPr>
                      <w:sz w:val="20"/>
                      <w:szCs w:val="20"/>
                    </w:rPr>
                    <w:t>SfB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Server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ALNG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LicSAPk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OLVS NL 1Y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Additional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Product</w:t>
                  </w:r>
                  <w:proofErr w:type="spellEnd"/>
                </w:p>
              </w:tc>
              <w:tc>
                <w:tcPr>
                  <w:tcW w:w="1809" w:type="dxa"/>
                  <w:vAlign w:val="center"/>
                </w:tcPr>
                <w:p w:rsidR="00821089" w:rsidRPr="00F42C58" w:rsidRDefault="00DC1C89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97 341.00</w:t>
                  </w:r>
                </w:p>
              </w:tc>
              <w:tc>
                <w:tcPr>
                  <w:tcW w:w="2221" w:type="dxa"/>
                  <w:vAlign w:val="center"/>
                </w:tcPr>
                <w:p w:rsidR="00821089" w:rsidRPr="00F42C58" w:rsidRDefault="00DC1C89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81 117.50</w:t>
                  </w:r>
                </w:p>
              </w:tc>
            </w:tr>
            <w:tr w:rsidR="00821089" w:rsidRPr="005904D3" w:rsidTr="00193EE2">
              <w:trPr>
                <w:trHeight w:val="121"/>
              </w:trPr>
              <w:tc>
                <w:tcPr>
                  <w:tcW w:w="413" w:type="dxa"/>
                  <w:vAlign w:val="center"/>
                </w:tcPr>
                <w:p w:rsidR="00821089" w:rsidRPr="007D6B0F" w:rsidRDefault="00821089" w:rsidP="0082108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2531" w:type="dxa"/>
                  <w:vAlign w:val="center"/>
                </w:tcPr>
                <w:p w:rsidR="00821089" w:rsidRPr="007D6B0F" w:rsidRDefault="00821089" w:rsidP="00821089">
                  <w:pPr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 xml:space="preserve">Права на использование системы реляционных баз данных для 2 (двух) физических процессорных ядер с правом использования новых версий, которые будут выпущены в течение 3 лет, на правах аренды в течение указанного срока. SQL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Server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Standard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Core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ALNG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LicSAPk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OLVS 2License NL 1Y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Additional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Product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CoreLic</w:t>
                  </w:r>
                  <w:proofErr w:type="spellEnd"/>
                </w:p>
              </w:tc>
              <w:tc>
                <w:tcPr>
                  <w:tcW w:w="1809" w:type="dxa"/>
                  <w:vAlign w:val="center"/>
                </w:tcPr>
                <w:p w:rsidR="00821089" w:rsidRPr="00F42C58" w:rsidRDefault="00DC1C89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86 739.00</w:t>
                  </w:r>
                </w:p>
              </w:tc>
              <w:tc>
                <w:tcPr>
                  <w:tcW w:w="2221" w:type="dxa"/>
                  <w:vAlign w:val="center"/>
                </w:tcPr>
                <w:p w:rsidR="00821089" w:rsidRPr="00F42C58" w:rsidRDefault="00DC1C89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72 282.50</w:t>
                  </w:r>
                </w:p>
              </w:tc>
            </w:tr>
            <w:tr w:rsidR="00821089" w:rsidRPr="005904D3" w:rsidTr="00193EE2">
              <w:trPr>
                <w:trHeight w:val="121"/>
              </w:trPr>
              <w:tc>
                <w:tcPr>
                  <w:tcW w:w="413" w:type="dxa"/>
                  <w:vAlign w:val="center"/>
                </w:tcPr>
                <w:p w:rsidR="00821089" w:rsidRPr="007D6B0F" w:rsidRDefault="00821089" w:rsidP="0082108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531" w:type="dxa"/>
                  <w:vAlign w:val="center"/>
                </w:tcPr>
                <w:p w:rsidR="00821089" w:rsidRPr="007D6B0F" w:rsidRDefault="00821089" w:rsidP="00821089">
                  <w:pPr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 xml:space="preserve">Права на использование сервиса удаленных рабочих столов с правом использования новых версий, которые будут выпущены в течение 3 лет, на правах аренды в течение указанного срока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Windows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Remote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Desktop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Services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CAL ALNG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LicSAPk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OLVS NL 1Y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Additional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Product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sz w:val="20"/>
                      <w:szCs w:val="20"/>
                    </w:rPr>
                    <w:t>Device</w:t>
                  </w:r>
                  <w:proofErr w:type="spellEnd"/>
                  <w:r w:rsidRPr="007D6B0F">
                    <w:rPr>
                      <w:sz w:val="20"/>
                      <w:szCs w:val="20"/>
                    </w:rPr>
                    <w:t xml:space="preserve"> CAL</w:t>
                  </w:r>
                </w:p>
              </w:tc>
              <w:tc>
                <w:tcPr>
                  <w:tcW w:w="1809" w:type="dxa"/>
                  <w:vAlign w:val="center"/>
                </w:tcPr>
                <w:p w:rsidR="00821089" w:rsidRPr="00F42C58" w:rsidRDefault="00DC1C89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3 195.00</w:t>
                  </w:r>
                </w:p>
              </w:tc>
              <w:tc>
                <w:tcPr>
                  <w:tcW w:w="2221" w:type="dxa"/>
                  <w:vAlign w:val="center"/>
                </w:tcPr>
                <w:p w:rsidR="00821089" w:rsidRPr="00F42C58" w:rsidRDefault="00DC1C89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2 662.50</w:t>
                  </w:r>
                </w:p>
              </w:tc>
            </w:tr>
            <w:tr w:rsidR="00821089" w:rsidRPr="005904D3" w:rsidTr="00193EE2">
              <w:trPr>
                <w:trHeight w:val="121"/>
              </w:trPr>
              <w:tc>
                <w:tcPr>
                  <w:tcW w:w="413" w:type="dxa"/>
                  <w:vAlign w:val="center"/>
                </w:tcPr>
                <w:p w:rsidR="00821089" w:rsidRPr="007D6B0F" w:rsidRDefault="00821089" w:rsidP="0082108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31" w:type="dxa"/>
                  <w:vAlign w:val="center"/>
                </w:tcPr>
                <w:p w:rsidR="00821089" w:rsidRPr="007D6B0F" w:rsidRDefault="00821089" w:rsidP="00821089">
                  <w:pPr>
                    <w:rPr>
                      <w:sz w:val="20"/>
                      <w:szCs w:val="20"/>
                    </w:rPr>
                  </w:pPr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Ваучер на однодневную консультацию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Premier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services</w:t>
                  </w:r>
                  <w:proofErr w:type="spellEnd"/>
                </w:p>
              </w:tc>
              <w:tc>
                <w:tcPr>
                  <w:tcW w:w="1809" w:type="dxa"/>
                  <w:vAlign w:val="center"/>
                </w:tcPr>
                <w:p w:rsidR="00821089" w:rsidRPr="00F42C58" w:rsidRDefault="00DC1C89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144 950.00</w:t>
                  </w:r>
                </w:p>
              </w:tc>
              <w:tc>
                <w:tcPr>
                  <w:tcW w:w="2221" w:type="dxa"/>
                  <w:vAlign w:val="center"/>
                </w:tcPr>
                <w:p w:rsidR="00821089" w:rsidRPr="00F42C58" w:rsidRDefault="00DC1C89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120 791.67</w:t>
                  </w:r>
                </w:p>
              </w:tc>
            </w:tr>
            <w:tr w:rsidR="00821089" w:rsidRPr="005904D3" w:rsidTr="00193EE2">
              <w:trPr>
                <w:trHeight w:val="121"/>
              </w:trPr>
              <w:tc>
                <w:tcPr>
                  <w:tcW w:w="413" w:type="dxa"/>
                  <w:vAlign w:val="center"/>
                </w:tcPr>
                <w:p w:rsidR="00821089" w:rsidRPr="007D6B0F" w:rsidRDefault="00821089" w:rsidP="0082108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2531" w:type="dxa"/>
                  <w:vAlign w:val="center"/>
                </w:tcPr>
                <w:p w:rsidR="00821089" w:rsidRPr="007D6B0F" w:rsidRDefault="00821089" w:rsidP="00821089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7D6B0F">
                    <w:rPr>
                      <w:sz w:val="20"/>
                      <w:szCs w:val="20"/>
                    </w:rPr>
                    <w:t>Права на использование серверной операционной системы с правом использования новых версий, которые будут выпущены в течение 3 лет, на правах аренды в течение указанного срока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WinSvrSTDCore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ALNG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LicSAPk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OLVS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2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License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NL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1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Y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Additional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Product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CoreLic</w:t>
                  </w:r>
                  <w:proofErr w:type="spellEnd"/>
                </w:p>
              </w:tc>
              <w:tc>
                <w:tcPr>
                  <w:tcW w:w="1809" w:type="dxa"/>
                  <w:vAlign w:val="center"/>
                </w:tcPr>
                <w:p w:rsidR="00821089" w:rsidRPr="00F42C58" w:rsidRDefault="00DC1C89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2 975.48</w:t>
                  </w:r>
                </w:p>
              </w:tc>
              <w:tc>
                <w:tcPr>
                  <w:tcW w:w="2221" w:type="dxa"/>
                  <w:vAlign w:val="center"/>
                </w:tcPr>
                <w:p w:rsidR="00821089" w:rsidRPr="00F42C58" w:rsidRDefault="00DC1C89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2 479.57</w:t>
                  </w:r>
                </w:p>
              </w:tc>
            </w:tr>
            <w:tr w:rsidR="00821089" w:rsidRPr="005904D3" w:rsidTr="00193EE2">
              <w:trPr>
                <w:trHeight w:val="121"/>
              </w:trPr>
              <w:tc>
                <w:tcPr>
                  <w:tcW w:w="413" w:type="dxa"/>
                  <w:vAlign w:val="center"/>
                </w:tcPr>
                <w:p w:rsidR="00821089" w:rsidRPr="007D6B0F" w:rsidRDefault="00821089" w:rsidP="0082108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531" w:type="dxa"/>
                  <w:vAlign w:val="center"/>
                </w:tcPr>
                <w:p w:rsidR="00821089" w:rsidRPr="007D6B0F" w:rsidRDefault="00821089" w:rsidP="00821089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Права на использование операционной системы существующих рабочих </w:t>
                  </w:r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lastRenderedPageBreak/>
                    <w:t>станций для одного пользователя</w:t>
                  </w:r>
                </w:p>
                <w:p w:rsidR="00821089" w:rsidRPr="007D6B0F" w:rsidRDefault="00821089" w:rsidP="00821089">
                  <w:pPr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</w:pP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Windows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10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Enterprise</w:t>
                  </w:r>
                  <w:proofErr w:type="spellEnd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E3 </w:t>
                  </w:r>
                  <w:proofErr w:type="spellStart"/>
                  <w:r w:rsidRPr="007D6B0F">
                    <w:rPr>
                      <w:color w:val="000000"/>
                      <w:sz w:val="20"/>
                      <w:szCs w:val="20"/>
                      <w:shd w:val="clear" w:color="auto" w:fill="FFFFFF"/>
                    </w:rPr>
                    <w:t>Annual</w:t>
                  </w:r>
                  <w:proofErr w:type="spellEnd"/>
                </w:p>
              </w:tc>
              <w:tc>
                <w:tcPr>
                  <w:tcW w:w="1809" w:type="dxa"/>
                  <w:vAlign w:val="center"/>
                </w:tcPr>
                <w:p w:rsidR="00821089" w:rsidRPr="00F42C58" w:rsidRDefault="00DC1C89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lastRenderedPageBreak/>
                    <w:t>5 901.00</w:t>
                  </w:r>
                </w:p>
              </w:tc>
              <w:tc>
                <w:tcPr>
                  <w:tcW w:w="2221" w:type="dxa"/>
                  <w:vAlign w:val="center"/>
                </w:tcPr>
                <w:p w:rsidR="00821089" w:rsidRPr="00F42C58" w:rsidRDefault="00DC1C89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4 917.50</w:t>
                  </w:r>
                </w:p>
              </w:tc>
            </w:tr>
            <w:tr w:rsidR="00821089" w:rsidRPr="005904D3" w:rsidTr="00193EE2">
              <w:trPr>
                <w:trHeight w:val="121"/>
              </w:trPr>
              <w:tc>
                <w:tcPr>
                  <w:tcW w:w="413" w:type="dxa"/>
                  <w:vAlign w:val="center"/>
                </w:tcPr>
                <w:p w:rsidR="00821089" w:rsidRPr="007D6B0F" w:rsidRDefault="00821089" w:rsidP="00821089">
                  <w:pPr>
                    <w:jc w:val="center"/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lastRenderedPageBreak/>
                    <w:t>9</w:t>
                  </w:r>
                </w:p>
              </w:tc>
              <w:tc>
                <w:tcPr>
                  <w:tcW w:w="2531" w:type="dxa"/>
                  <w:vAlign w:val="center"/>
                </w:tcPr>
                <w:p w:rsidR="00821089" w:rsidRPr="007D6B0F" w:rsidRDefault="00821089" w:rsidP="00821089">
                  <w:pPr>
                    <w:rPr>
                      <w:sz w:val="20"/>
                      <w:szCs w:val="20"/>
                    </w:rPr>
                  </w:pPr>
                  <w:r w:rsidRPr="007D6B0F">
                    <w:rPr>
                      <w:sz w:val="20"/>
                      <w:szCs w:val="20"/>
                    </w:rPr>
                    <w:t>Пакет прав на обеспечение доступа к сервису коммуникаций, электронной почты, календарного планирования, хранения документов и файлов и совместной работы, а также автоматизации бизнес-процессов для соответствующего пользователя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Microsoft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365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Apps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for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enterprise</w:t>
                  </w:r>
                  <w:r w:rsidRPr="007D6B0F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7D6B0F">
                    <w:rPr>
                      <w:color w:val="000000"/>
                      <w:sz w:val="20"/>
                      <w:szCs w:val="20"/>
                      <w:lang w:val="en-US"/>
                    </w:rPr>
                    <w:t>Annual</w:t>
                  </w:r>
                </w:p>
              </w:tc>
              <w:tc>
                <w:tcPr>
                  <w:tcW w:w="1809" w:type="dxa"/>
                  <w:vAlign w:val="center"/>
                </w:tcPr>
                <w:p w:rsidR="00821089" w:rsidRPr="00F42C58" w:rsidRDefault="00DC1C89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10 400.00</w:t>
                  </w:r>
                </w:p>
              </w:tc>
              <w:tc>
                <w:tcPr>
                  <w:tcW w:w="2221" w:type="dxa"/>
                  <w:vAlign w:val="center"/>
                </w:tcPr>
                <w:p w:rsidR="00821089" w:rsidRPr="00F42C58" w:rsidRDefault="00DC1C89" w:rsidP="0082108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8 666.67</w:t>
                  </w:r>
                </w:p>
              </w:tc>
            </w:tr>
          </w:tbl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  </w:t>
            </w:r>
            <w:bookmarkEnd w:id="4"/>
          </w:p>
        </w:tc>
      </w:tr>
      <w:tr w:rsidR="009E4A53" w:rsidRPr="00B82855" w:rsidTr="00403B4F">
        <w:trPr>
          <w:trHeight w:val="850"/>
        </w:trPr>
        <w:tc>
          <w:tcPr>
            <w:tcW w:w="2619" w:type="dxa"/>
            <w:tcBorders>
              <w:top w:val="single" w:sz="4" w:space="0" w:color="auto"/>
            </w:tcBorders>
          </w:tcPr>
          <w:p w:rsidR="009E4A53" w:rsidRPr="00FE2C4A" w:rsidRDefault="009E4A53" w:rsidP="002A7F69">
            <w:pPr>
              <w:jc w:val="both"/>
              <w:rPr>
                <w:i/>
                <w:sz w:val="20"/>
                <w:szCs w:val="20"/>
              </w:rPr>
            </w:pPr>
            <w:r w:rsidRPr="00FE2C4A">
              <w:rPr>
                <w:i/>
                <w:sz w:val="20"/>
                <w:szCs w:val="20"/>
              </w:rPr>
              <w:lastRenderedPageBreak/>
              <w:t>Обоснование начальной (максимальной) цены Договора либо цены единицы товара, работы, услуги:</w:t>
            </w:r>
          </w:p>
        </w:tc>
        <w:tc>
          <w:tcPr>
            <w:tcW w:w="7105" w:type="dxa"/>
            <w:tcBorders>
              <w:top w:val="single" w:sz="4" w:space="0" w:color="auto"/>
            </w:tcBorders>
          </w:tcPr>
          <w:p w:rsidR="009E4A53" w:rsidRDefault="009E4A53" w:rsidP="002A7F69">
            <w:pPr>
              <w:jc w:val="both"/>
              <w:rPr>
                <w:i/>
                <w:sz w:val="20"/>
                <w:szCs w:val="20"/>
              </w:rPr>
            </w:pPr>
            <w:bookmarkStart w:id="5" w:name="Обоснование_НМЦ"/>
            <w:r w:rsidRPr="00FE2C4A">
              <w:rPr>
                <w:i/>
                <w:sz w:val="20"/>
                <w:szCs w:val="20"/>
              </w:rPr>
              <w:t>Метод сопоставимых рыночных цен (анализ рынка).</w:t>
            </w:r>
          </w:p>
          <w:p w:rsidR="009E4A53" w:rsidRPr="00FE2C4A" w:rsidRDefault="009E4A53" w:rsidP="002A7F69">
            <w:pPr>
              <w:jc w:val="both"/>
              <w:rPr>
                <w:sz w:val="20"/>
                <w:szCs w:val="20"/>
              </w:rPr>
            </w:pPr>
            <w:r w:rsidRPr="00FE2C4A">
              <w:rPr>
                <w:sz w:val="20"/>
                <w:szCs w:val="20"/>
              </w:rPr>
              <w:t>(</w:t>
            </w:r>
            <w:r w:rsidRPr="009211BE">
              <w:rPr>
                <w:sz w:val="20"/>
                <w:szCs w:val="20"/>
              </w:rPr>
              <w:t>п 3.2.1.</w:t>
            </w:r>
            <w:r>
              <w:rPr>
                <w:sz w:val="20"/>
                <w:szCs w:val="20"/>
              </w:rPr>
              <w:t xml:space="preserve"> </w:t>
            </w:r>
            <w:r w:rsidRPr="00FE2C4A">
              <w:rPr>
                <w:sz w:val="20"/>
                <w:szCs w:val="20"/>
              </w:rPr>
              <w:t xml:space="preserve">Положения о закупках товаров, работ, услуг </w:t>
            </w:r>
            <w:r>
              <w:rPr>
                <w:sz w:val="20"/>
                <w:szCs w:val="20"/>
              </w:rPr>
              <w:t>АО «Челябинскгоргаз»</w:t>
            </w:r>
            <w:r w:rsidRPr="00FE2C4A">
              <w:rPr>
                <w:sz w:val="20"/>
                <w:szCs w:val="20"/>
              </w:rPr>
              <w:t>)</w:t>
            </w:r>
            <w:bookmarkEnd w:id="5"/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Информация о предоставлении Документации о конкурентном отборе в электронной форме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конкурентном отборе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pStyle w:val="ConsPlusNonformat"/>
              <w:jc w:val="both"/>
              <w:rPr>
                <w:rStyle w:val="a8"/>
                <w:rFonts w:ascii="Times New Roman" w:hAnsi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6" w:history="1">
              <w:r w:rsidRPr="00B82855">
                <w:rPr>
                  <w:rStyle w:val="a8"/>
                  <w:rFonts w:ascii="Times New Roman" w:hAnsi="Times New Roman"/>
                </w:rPr>
                <w:t>https://</w:t>
              </w:r>
              <w:r w:rsidRPr="00B82855">
                <w:rPr>
                  <w:rStyle w:val="a8"/>
                  <w:rFonts w:ascii="Times New Roman" w:hAnsi="Times New Roman"/>
                  <w:bCs/>
                </w:rPr>
                <w:t>zakupki.gov.ru</w:t>
              </w:r>
            </w:hyperlink>
          </w:p>
          <w:p w:rsidR="009E4A53" w:rsidRPr="00B82855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7" w:history="1">
              <w:r w:rsidRPr="00B82855">
                <w:rPr>
                  <w:rStyle w:val="a8"/>
                  <w:rFonts w:ascii="Times New Roman" w:hAnsi="Times New Roman"/>
                  <w:bCs/>
                </w:rPr>
                <w:t>https://etp</w:t>
              </w:r>
              <w:proofErr w:type="spellStart"/>
              <w:r w:rsidRPr="00B82855">
                <w:rPr>
                  <w:rStyle w:val="a8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B82855">
                <w:rPr>
                  <w:rStyle w:val="a8"/>
                  <w:rFonts w:ascii="Times New Roman" w:hAnsi="Times New Roman"/>
                  <w:bCs/>
                </w:rPr>
                <w:t>.</w:t>
              </w:r>
              <w:proofErr w:type="spellStart"/>
              <w:r w:rsidRPr="00B82855">
                <w:rPr>
                  <w:rStyle w:val="a8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B82855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 xml:space="preserve">Порядок подачи заявок на участие в конкурентном отборе 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Дата размещения Извещения о проведении конкурентного отбора в единой информационной системе: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F01FA6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25.11.2021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Порядок подачи заявок на участие в конкурентном отборе: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Заявки на участие в конкурентном отборе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конкурентного отбора, с использованием функционала электронной площадки (https://etpgpb.ru).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Порядок подачи заявок на участие в конкурентном отборе содержится в Документации о конкурентном отборе в электронной форме.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Дата начала, дата и время окончания срока подачи заявок на участие в конкурентном отборе: </w:t>
            </w: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9E4A53" w:rsidRPr="00B82855" w:rsidRDefault="00F01FA6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6" w:name="дата_начала_подачи_заявок"/>
            <w:r>
              <w:rPr>
                <w:b/>
                <w:sz w:val="20"/>
                <w:szCs w:val="20"/>
              </w:rPr>
              <w:t>26.11.2021</w:t>
            </w:r>
            <w:r w:rsidR="00403B4F">
              <w:rPr>
                <w:b/>
                <w:sz w:val="20"/>
                <w:szCs w:val="20"/>
              </w:rPr>
              <w:t xml:space="preserve"> 00:00ч.</w:t>
            </w:r>
          </w:p>
          <w:bookmarkEnd w:id="6"/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9E4A53" w:rsidRPr="00B82855" w:rsidRDefault="00F01FA6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7" w:name="дата_окончания_подачи_заявок"/>
            <w:r>
              <w:rPr>
                <w:b/>
                <w:sz w:val="20"/>
                <w:szCs w:val="20"/>
              </w:rPr>
              <w:t>02.12.2021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B82855">
              <w:rPr>
                <w:sz w:val="20"/>
                <w:szCs w:val="20"/>
              </w:rPr>
              <w:t xml:space="preserve"> времени).</w:t>
            </w:r>
          </w:p>
          <w:bookmarkEnd w:id="7"/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b/>
                <w:sz w:val="20"/>
                <w:szCs w:val="20"/>
              </w:rPr>
              <w:t>Информация о конкурентном отборе, порядок подведения итогов конкурентного отбора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конкурентном отборе: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Дата и время открытия доступа к заявкам на участие в конкурентном отборе, поданным в форме электронных документов: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F01FA6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03.12.2021</w:t>
            </w:r>
          </w:p>
          <w:p w:rsidR="009E4A53" w:rsidRPr="00B82855" w:rsidRDefault="00403B4F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  <w:r w:rsidR="009E4A53" w:rsidRPr="00B82855">
              <w:rPr>
                <w:sz w:val="20"/>
                <w:szCs w:val="20"/>
              </w:rPr>
              <w:t xml:space="preserve"> </w:t>
            </w:r>
            <w:r w:rsidR="009E4A53">
              <w:rPr>
                <w:sz w:val="20"/>
                <w:szCs w:val="20"/>
              </w:rPr>
              <w:t>часов 00 минут (по челябинскому</w:t>
            </w:r>
            <w:r w:rsidR="002D1B31">
              <w:rPr>
                <w:sz w:val="20"/>
                <w:szCs w:val="20"/>
              </w:rPr>
              <w:t xml:space="preserve"> времени)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lastRenderedPageBreak/>
              <w:t xml:space="preserve">Дата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Рассмотрение, оценка и сопоставление заявок на участие в конкурентном отборе, подведение итогов конкурентного отбора проводятся одновременно </w:t>
            </w:r>
            <w:bookmarkStart w:id="8" w:name="дата_рассмотрения"/>
            <w:r w:rsidR="00F01FA6">
              <w:rPr>
                <w:b/>
                <w:sz w:val="20"/>
                <w:szCs w:val="20"/>
              </w:rPr>
              <w:t>не позднее 07.12.2021 17.00</w:t>
            </w:r>
            <w:bookmarkStart w:id="9" w:name="_GoBack"/>
            <w:bookmarkEnd w:id="9"/>
          </w:p>
          <w:bookmarkEnd w:id="8"/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B82855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B82855">
              <w:rPr>
                <w:i/>
                <w:sz w:val="20"/>
                <w:szCs w:val="20"/>
              </w:rPr>
              <w:t xml:space="preserve"> итогов конкурентного отбора: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  <w:shd w:val="clear" w:color="auto" w:fill="auto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 xml:space="preserve">оценки и сопоставления заявок, </w:t>
            </w:r>
            <w:r w:rsidRPr="00B82855">
              <w:rPr>
                <w:sz w:val="20"/>
                <w:szCs w:val="20"/>
              </w:rPr>
              <w:t>подведения итогов конкурентного отбора содержится в Документации о конкурентном отборе в электронной форме.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Требование о предоставлении обеспечения заявки на участие в конкурентном отборе: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Не установлено.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9E4A53" w:rsidRPr="00B82855" w:rsidTr="00403B4F">
        <w:trPr>
          <w:trHeight w:val="211"/>
        </w:trPr>
        <w:tc>
          <w:tcPr>
            <w:tcW w:w="2619" w:type="dxa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B82855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105" w:type="dxa"/>
          </w:tcPr>
          <w:p w:rsidR="009E4A53" w:rsidRPr="00B82855" w:rsidRDefault="009E4A53" w:rsidP="002A7F69">
            <w:pPr>
              <w:jc w:val="both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Не установлено.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вправе вносить изменения в извещение о проведении конкурентного отбора в электронной форме и документацию о конкурентном отборе в электронной форме в любое время до истечения срока подачи заявок на участие в конкурентном отборе.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 вправе продлить срок подачи заявок на участие в конкурентном отборе и соответственно перенести дату и время проведения процедуры открытия доступа к заявкам на участие в конкурентном отборе, поданным в форме электронных документов,  в любое время до проведения процедуры открытия доступа к заявкам на участие в конкурентном отборе, а также до подведения итогов конкурентного отбора изменить дату рассмотрения, оценки и сопоставления заявок,  подведения итогов конкурентного отбора.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Заказчик (Организатор) вправе отменить конкурентный отбор или завершить процедуру конкурентного отбора без заключения договора.</w:t>
            </w:r>
          </w:p>
        </w:tc>
      </w:tr>
      <w:tr w:rsidR="009E4A53" w:rsidRPr="00B82855" w:rsidTr="00403B4F">
        <w:trPr>
          <w:trHeight w:val="211"/>
        </w:trPr>
        <w:tc>
          <w:tcPr>
            <w:tcW w:w="9724" w:type="dxa"/>
            <w:gridSpan w:val="2"/>
          </w:tcPr>
          <w:p w:rsidR="009E4A53" w:rsidRPr="00B82855" w:rsidRDefault="009E4A53" w:rsidP="002A7F69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B82855">
              <w:rPr>
                <w:sz w:val="20"/>
                <w:szCs w:val="20"/>
              </w:rPr>
              <w:t>Конкурентный отбор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9617EF" w:rsidRDefault="009617EF"/>
    <w:sectPr w:rsidR="009617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45F" w:rsidRDefault="0075645F">
      <w:r>
        <w:separator/>
      </w:r>
    </w:p>
  </w:endnote>
  <w:endnote w:type="continuationSeparator" w:id="0">
    <w:p w:rsidR="0075645F" w:rsidRDefault="00756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A0" w:rsidRDefault="009E4A53" w:rsidP="00BB681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AA0" w:rsidRDefault="0075645F" w:rsidP="00C015F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A0" w:rsidRPr="002F56AD" w:rsidRDefault="0075645F" w:rsidP="007E0838">
    <w:pPr>
      <w:pStyle w:val="a5"/>
      <w:ind w:right="360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45F" w:rsidRDefault="0075645F">
      <w:r>
        <w:separator/>
      </w:r>
    </w:p>
  </w:footnote>
  <w:footnote w:type="continuationSeparator" w:id="0">
    <w:p w:rsidR="0075645F" w:rsidRDefault="00756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A0" w:rsidRDefault="009E4A53" w:rsidP="00B5166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90AA0" w:rsidRDefault="0075645F" w:rsidP="004F6582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3815333"/>
      <w:docPartObj>
        <w:docPartGallery w:val="Page Numbers (Top of Page)"/>
        <w:docPartUnique/>
      </w:docPartObj>
    </w:sdtPr>
    <w:sdtEndPr/>
    <w:sdtContent>
      <w:p w:rsidR="00590AA0" w:rsidRDefault="009E4A53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FA6">
          <w:rPr>
            <w:noProof/>
          </w:rPr>
          <w:t>6</w:t>
        </w:r>
        <w:r>
          <w:fldChar w:fldCharType="end"/>
        </w:r>
      </w:p>
    </w:sdtContent>
  </w:sdt>
  <w:p w:rsidR="00590AA0" w:rsidRDefault="0075645F" w:rsidP="002205EA">
    <w:pPr>
      <w:pStyle w:val="a3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AA0" w:rsidRDefault="0075645F">
    <w:pPr>
      <w:pStyle w:val="a3"/>
      <w:jc w:val="right"/>
    </w:pPr>
  </w:p>
  <w:p w:rsidR="00590AA0" w:rsidRDefault="007564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50D"/>
    <w:rsid w:val="000B44B0"/>
    <w:rsid w:val="00170C64"/>
    <w:rsid w:val="001718B8"/>
    <w:rsid w:val="001B0CE8"/>
    <w:rsid w:val="001F6DD3"/>
    <w:rsid w:val="0027277E"/>
    <w:rsid w:val="002D1B31"/>
    <w:rsid w:val="00403B4F"/>
    <w:rsid w:val="004B1E6D"/>
    <w:rsid w:val="004C212E"/>
    <w:rsid w:val="00621AD4"/>
    <w:rsid w:val="00641E55"/>
    <w:rsid w:val="0064584C"/>
    <w:rsid w:val="006816BE"/>
    <w:rsid w:val="006E626D"/>
    <w:rsid w:val="007235BB"/>
    <w:rsid w:val="0075645F"/>
    <w:rsid w:val="00794B7D"/>
    <w:rsid w:val="007D6B0F"/>
    <w:rsid w:val="00821089"/>
    <w:rsid w:val="008B2EC3"/>
    <w:rsid w:val="008B576B"/>
    <w:rsid w:val="008E655D"/>
    <w:rsid w:val="00921690"/>
    <w:rsid w:val="009617EF"/>
    <w:rsid w:val="009772DF"/>
    <w:rsid w:val="009E4A53"/>
    <w:rsid w:val="00A565BC"/>
    <w:rsid w:val="00B404E4"/>
    <w:rsid w:val="00B426EA"/>
    <w:rsid w:val="00BA77A7"/>
    <w:rsid w:val="00BB7283"/>
    <w:rsid w:val="00BC4845"/>
    <w:rsid w:val="00BE650D"/>
    <w:rsid w:val="00C07A4B"/>
    <w:rsid w:val="00C21EEC"/>
    <w:rsid w:val="00C41F57"/>
    <w:rsid w:val="00C76FD5"/>
    <w:rsid w:val="00CD442B"/>
    <w:rsid w:val="00CE43CC"/>
    <w:rsid w:val="00D0443C"/>
    <w:rsid w:val="00DC1C89"/>
    <w:rsid w:val="00DF135C"/>
    <w:rsid w:val="00E04737"/>
    <w:rsid w:val="00E669BD"/>
    <w:rsid w:val="00E85A29"/>
    <w:rsid w:val="00EB21ED"/>
    <w:rsid w:val="00F0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21344"/>
  <w15:chartTrackingRefBased/>
  <w15:docId w15:val="{3F2498CB-6700-4466-901C-F05083FD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A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A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4A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9E4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E4A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uiPriority w:val="99"/>
    <w:rsid w:val="009E4A53"/>
    <w:rPr>
      <w:rFonts w:cs="Times New Roman"/>
    </w:rPr>
  </w:style>
  <w:style w:type="character" w:styleId="a8">
    <w:name w:val="Hyperlink"/>
    <w:rsid w:val="009E4A53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rsid w:val="009E4A53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9E4A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9E4A5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uiPriority w:val="22"/>
    <w:qFormat/>
    <w:rsid w:val="009E4A5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tpgpb.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1831</Words>
  <Characters>10437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Залялютдинова Дина Галимьяновна</dc:creator>
  <cp:keywords/>
  <dc:description/>
  <cp:lastModifiedBy>Пупышев Алексей Михайлович</cp:lastModifiedBy>
  <cp:revision>28</cp:revision>
  <dcterms:created xsi:type="dcterms:W3CDTF">2021-09-02T07:49:00Z</dcterms:created>
  <dcterms:modified xsi:type="dcterms:W3CDTF">2021-11-25T11:15:00Z</dcterms:modified>
</cp:coreProperties>
</file>