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4D" w:rsidRDefault="003B4EA8" w:rsidP="006B4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DA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3B4EA8" w:rsidRDefault="00897028" w:rsidP="006B4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МАРКЕТИНГОВЫХ ИССЛЕДОВАНИЙ</w:t>
      </w:r>
      <w:r w:rsidR="006B4057" w:rsidRPr="006B4057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№</w:t>
      </w:r>
      <w:r w:rsidR="005A0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936">
        <w:rPr>
          <w:rFonts w:ascii="Times New Roman" w:hAnsi="Times New Roman" w:cs="Times New Roman"/>
          <w:b/>
          <w:sz w:val="24"/>
          <w:szCs w:val="24"/>
        </w:rPr>
        <w:t>1470</w:t>
      </w:r>
    </w:p>
    <w:p w:rsidR="003B4EA8" w:rsidRPr="008900DA" w:rsidRDefault="003B4EA8" w:rsidP="003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2" w:type="dxa"/>
        <w:tblLook w:val="04A0" w:firstRow="1" w:lastRow="0" w:firstColumn="1" w:lastColumn="0" w:noHBand="0" w:noVBand="1"/>
      </w:tblPr>
      <w:tblGrid>
        <w:gridCol w:w="576"/>
        <w:gridCol w:w="2001"/>
        <w:gridCol w:w="7944"/>
      </w:tblGrid>
      <w:tr w:rsidR="003B4EA8" w:rsidRPr="00E70F6C" w:rsidTr="00776D33">
        <w:tc>
          <w:tcPr>
            <w:tcW w:w="516" w:type="dxa"/>
          </w:tcPr>
          <w:p w:rsidR="003B4EA8" w:rsidRPr="00BE52BC" w:rsidRDefault="003B4EA8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3B4EA8" w:rsidRPr="00BE52BC" w:rsidRDefault="003B4EA8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закупки</w:t>
            </w:r>
          </w:p>
        </w:tc>
        <w:tc>
          <w:tcPr>
            <w:tcW w:w="7964" w:type="dxa"/>
          </w:tcPr>
          <w:p w:rsidR="003B4EA8" w:rsidRPr="00BE52BC" w:rsidRDefault="00F35936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  <w:bookmarkStart w:id="0" w:name="_GoBack"/>
            <w:bookmarkEnd w:id="0"/>
          </w:p>
        </w:tc>
      </w:tr>
      <w:tr w:rsidR="003B4EA8" w:rsidRPr="00E70F6C" w:rsidTr="00776D33">
        <w:tc>
          <w:tcPr>
            <w:tcW w:w="516" w:type="dxa"/>
          </w:tcPr>
          <w:p w:rsidR="003B4EA8" w:rsidRPr="00BE52BC" w:rsidRDefault="003B4EA8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5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B4EA8" w:rsidRPr="00BE52BC" w:rsidRDefault="003B4EA8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964" w:type="dxa"/>
          </w:tcPr>
          <w:p w:rsidR="003B4EA8" w:rsidRPr="00BE52BC" w:rsidRDefault="00D54513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«Челябинскгоргаз»</w:t>
            </w:r>
          </w:p>
        </w:tc>
      </w:tr>
      <w:tr w:rsidR="003B4EA8" w:rsidRPr="00E70F6C" w:rsidTr="00776D33">
        <w:tc>
          <w:tcPr>
            <w:tcW w:w="516" w:type="dxa"/>
          </w:tcPr>
          <w:p w:rsidR="003B4EA8" w:rsidRPr="00BE52BC" w:rsidRDefault="003B4EA8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3B4EA8" w:rsidRPr="00BE52BC" w:rsidRDefault="003B4EA8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7964" w:type="dxa"/>
          </w:tcPr>
          <w:p w:rsidR="003B4EA8" w:rsidRPr="00BE52BC" w:rsidRDefault="006B4057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«Челябинскгоргаз»</w:t>
            </w:r>
          </w:p>
        </w:tc>
      </w:tr>
      <w:tr w:rsidR="004C42FD" w:rsidTr="00776D33">
        <w:tc>
          <w:tcPr>
            <w:tcW w:w="516" w:type="dxa"/>
          </w:tcPr>
          <w:p w:rsidR="004C42FD" w:rsidRPr="00BE52BC" w:rsidRDefault="004C42FD" w:rsidP="004C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4C42FD" w:rsidRPr="00BE52BC" w:rsidRDefault="004C42FD" w:rsidP="004C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 (наименование работ (услуг))</w:t>
            </w:r>
          </w:p>
        </w:tc>
        <w:tc>
          <w:tcPr>
            <w:tcW w:w="7964" w:type="dxa"/>
          </w:tcPr>
          <w:p w:rsidR="004C42FD" w:rsidRPr="009B5178" w:rsidRDefault="009B5178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8">
              <w:rPr>
                <w:rFonts w:ascii="Times New Roman" w:hAnsi="Times New Roman" w:cs="Times New Roman"/>
                <w:sz w:val="24"/>
              </w:rPr>
              <w:t>Выполнение работ проектно-сметных для подземных, надземных газопроводов давлением до 1.2 МПа от точки присоединения до сети газопотребления объектов, расположенных на территории Челябинской области</w:t>
            </w:r>
          </w:p>
        </w:tc>
      </w:tr>
      <w:tr w:rsidR="00D26C93" w:rsidTr="00776D33">
        <w:tc>
          <w:tcPr>
            <w:tcW w:w="516" w:type="dxa"/>
          </w:tcPr>
          <w:p w:rsidR="00D26C93" w:rsidRDefault="00D26C93" w:rsidP="00D2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D26C93" w:rsidRDefault="00D26C93" w:rsidP="00D2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выполнения работ и его краткая характеристика</w:t>
            </w:r>
          </w:p>
        </w:tc>
        <w:tc>
          <w:tcPr>
            <w:tcW w:w="7964" w:type="dxa"/>
          </w:tcPr>
          <w:p w:rsidR="005478F5" w:rsidRPr="00456A70" w:rsidRDefault="00456A70" w:rsidP="00456A7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газопроводы</w:t>
            </w:r>
            <w:r w:rsidRPr="00AC34C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давлением до 1,2 МПа от точки присоединения д</w:t>
            </w:r>
            <w:r w:rsidR="00BE0F1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 сети газопотребления объектов</w:t>
            </w:r>
            <w:r w:rsidRPr="00AC34C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расположенных на территории Челябинской области</w:t>
            </w:r>
          </w:p>
        </w:tc>
      </w:tr>
      <w:tr w:rsidR="006B4057" w:rsidTr="00776D33">
        <w:tc>
          <w:tcPr>
            <w:tcW w:w="516" w:type="dxa"/>
          </w:tcPr>
          <w:p w:rsidR="006B4057" w:rsidRDefault="006B4057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2" w:type="dxa"/>
          </w:tcPr>
          <w:p w:rsidR="006B4057" w:rsidRDefault="006B4057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(регион) выполнения работ</w:t>
            </w:r>
          </w:p>
        </w:tc>
        <w:tc>
          <w:tcPr>
            <w:tcW w:w="7964" w:type="dxa"/>
          </w:tcPr>
          <w:p w:rsidR="006B4057" w:rsidRDefault="006B4057" w:rsidP="006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Челябинск</w:t>
            </w:r>
          </w:p>
        </w:tc>
      </w:tr>
      <w:tr w:rsidR="004C42FD" w:rsidTr="00E12715">
        <w:tc>
          <w:tcPr>
            <w:tcW w:w="516" w:type="dxa"/>
          </w:tcPr>
          <w:p w:rsidR="004C42FD" w:rsidRDefault="004C42FD" w:rsidP="004C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2" w:type="dxa"/>
          </w:tcPr>
          <w:p w:rsidR="004C42FD" w:rsidRDefault="00974C6B" w:rsidP="0097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7964" w:type="dxa"/>
            <w:shd w:val="clear" w:color="auto" w:fill="auto"/>
          </w:tcPr>
          <w:p w:rsidR="00456A70" w:rsidRDefault="00D53390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A70">
              <w:rPr>
                <w:rFonts w:ascii="Times New Roman" w:hAnsi="Times New Roman" w:cs="Times New Roman"/>
                <w:sz w:val="24"/>
                <w:szCs w:val="24"/>
              </w:rPr>
              <w:t xml:space="preserve"> 000 </w:t>
            </w:r>
            <w:r w:rsidR="00456A70" w:rsidRPr="00DA13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6A70">
              <w:rPr>
                <w:rFonts w:ascii="Times New Roman" w:hAnsi="Times New Roman" w:cs="Times New Roman"/>
                <w:sz w:val="24"/>
                <w:szCs w:val="24"/>
              </w:rPr>
              <w:t>,00 рублей, (в т.ч. НДС)</w:t>
            </w:r>
          </w:p>
          <w:p w:rsidR="004C42FD" w:rsidRDefault="00D53390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</w:t>
            </w:r>
            <w:r w:rsidR="00277FDB">
              <w:rPr>
                <w:rFonts w:ascii="Times New Roman" w:hAnsi="Times New Roman" w:cs="Times New Roman"/>
                <w:sz w:val="24"/>
                <w:szCs w:val="24"/>
              </w:rPr>
              <w:t>66 666,67</w:t>
            </w:r>
            <w:r w:rsidR="00456A70">
              <w:rPr>
                <w:rFonts w:ascii="Times New Roman" w:hAnsi="Times New Roman" w:cs="Times New Roman"/>
                <w:sz w:val="24"/>
                <w:szCs w:val="24"/>
              </w:rPr>
              <w:t xml:space="preserve"> рублей (без НДС)</w:t>
            </w:r>
          </w:p>
        </w:tc>
      </w:tr>
      <w:tr w:rsidR="00974C6B" w:rsidTr="00E12715">
        <w:tc>
          <w:tcPr>
            <w:tcW w:w="516" w:type="dxa"/>
          </w:tcPr>
          <w:p w:rsidR="00974C6B" w:rsidRDefault="00974C6B" w:rsidP="004C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002" w:type="dxa"/>
          </w:tcPr>
          <w:p w:rsidR="00974C6B" w:rsidRDefault="00974C6B" w:rsidP="0097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B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за единицу работы</w:t>
            </w:r>
          </w:p>
        </w:tc>
        <w:tc>
          <w:tcPr>
            <w:tcW w:w="7964" w:type="dxa"/>
            <w:shd w:val="clear" w:color="auto" w:fill="auto"/>
          </w:tcPr>
          <w:p w:rsidR="00974C6B" w:rsidRPr="00E12715" w:rsidRDefault="009B5178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8">
              <w:rPr>
                <w:rFonts w:ascii="Times New Roman" w:hAnsi="Times New Roman" w:cs="Times New Roman"/>
                <w:sz w:val="24"/>
                <w:szCs w:val="24"/>
              </w:rPr>
              <w:t>7 577.58</w:t>
            </w:r>
            <w:r w:rsidR="00974C6B" w:rsidRPr="00E12715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 т.ч. НДС)</w:t>
            </w:r>
          </w:p>
          <w:p w:rsidR="00974C6B" w:rsidRPr="00E12715" w:rsidRDefault="009B5178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8">
              <w:rPr>
                <w:rFonts w:ascii="Times New Roman" w:hAnsi="Times New Roman" w:cs="Times New Roman"/>
                <w:sz w:val="24"/>
                <w:szCs w:val="24"/>
              </w:rPr>
              <w:t>6 314.65</w:t>
            </w:r>
            <w:r w:rsidR="00E12715" w:rsidRPr="00E12715">
              <w:rPr>
                <w:rFonts w:ascii="Times New Roman" w:hAnsi="Times New Roman" w:cs="Times New Roman"/>
                <w:sz w:val="24"/>
                <w:szCs w:val="24"/>
              </w:rPr>
              <w:t xml:space="preserve"> рублей (без НДС)</w:t>
            </w:r>
          </w:p>
        </w:tc>
      </w:tr>
      <w:tr w:rsidR="00C818DF" w:rsidTr="00776D33">
        <w:tc>
          <w:tcPr>
            <w:tcW w:w="516" w:type="dxa"/>
          </w:tcPr>
          <w:p w:rsidR="00C818DF" w:rsidRPr="00BE52BC" w:rsidRDefault="00C818DF" w:rsidP="00C8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2" w:type="dxa"/>
          </w:tcPr>
          <w:p w:rsidR="00C818DF" w:rsidRPr="00BE52BC" w:rsidRDefault="00C818DF" w:rsidP="00C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(период, график) выполнения работ (оказания услуг)</w:t>
            </w:r>
          </w:p>
        </w:tc>
        <w:tc>
          <w:tcPr>
            <w:tcW w:w="7964" w:type="dxa"/>
          </w:tcPr>
          <w:p w:rsidR="00456A70" w:rsidRDefault="00456A70" w:rsidP="00456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461C0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 – не позднее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</w:t>
            </w:r>
            <w:r w:rsidR="00EC6ADB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заявки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A70" w:rsidRDefault="00461C0D" w:rsidP="00456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– п</w:t>
            </w:r>
            <w:r w:rsidR="00456A70">
              <w:rPr>
                <w:rFonts w:ascii="Times New Roman" w:hAnsi="Times New Roman" w:cs="Times New Roman"/>
                <w:sz w:val="24"/>
                <w:szCs w:val="24"/>
              </w:rPr>
              <w:t>о 31.12.2022г.</w:t>
            </w:r>
            <w:r w:rsidR="00456A70" w:rsidRPr="00DA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C0D" w:rsidRDefault="00456A70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 по каждой отдельной заявке: </w:t>
            </w:r>
          </w:p>
          <w:p w:rsidR="00456A70" w:rsidRPr="005F3192" w:rsidRDefault="00456A70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срок - </w:t>
            </w:r>
            <w:r w:rsidR="00461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 w:rsidR="00EC6ADB">
              <w:rPr>
                <w:rFonts w:ascii="Times New Roman" w:hAnsi="Times New Roman" w:cs="Times New Roman"/>
                <w:sz w:val="24"/>
                <w:szCs w:val="24"/>
              </w:rPr>
              <w:t>ных дней от даты начала выполнения работ</w:t>
            </w: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A70" w:rsidRPr="005F3192" w:rsidRDefault="00456A70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- </w:t>
            </w:r>
            <w:r w:rsidR="00461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от даты </w:t>
            </w:r>
            <w:r w:rsidR="00EC6ADB">
              <w:rPr>
                <w:rFonts w:ascii="Times New Roman" w:hAnsi="Times New Roman" w:cs="Times New Roman"/>
                <w:sz w:val="24"/>
                <w:szCs w:val="24"/>
              </w:rPr>
              <w:t>начала выполнения работ</w:t>
            </w: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18DF" w:rsidRPr="00BE52BC" w:rsidRDefault="00456A70" w:rsidP="00456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>Исполнитель имеет право выполнить работы по заявке досрочно.</w:t>
            </w:r>
          </w:p>
        </w:tc>
      </w:tr>
      <w:tr w:rsidR="00CE7314" w:rsidTr="00776D33">
        <w:tc>
          <w:tcPr>
            <w:tcW w:w="516" w:type="dxa"/>
          </w:tcPr>
          <w:p w:rsidR="00CE7314" w:rsidRDefault="00CE7314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2" w:type="dxa"/>
          </w:tcPr>
          <w:p w:rsidR="00CE7314" w:rsidRDefault="00CE7314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работ</w:t>
            </w:r>
          </w:p>
        </w:tc>
        <w:tc>
          <w:tcPr>
            <w:tcW w:w="7964" w:type="dxa"/>
          </w:tcPr>
          <w:p w:rsidR="00CE7314" w:rsidRDefault="00CE7314" w:rsidP="003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прилагается</w:t>
            </w:r>
          </w:p>
        </w:tc>
      </w:tr>
      <w:tr w:rsidR="00CE7314" w:rsidTr="00776D33">
        <w:tc>
          <w:tcPr>
            <w:tcW w:w="516" w:type="dxa"/>
          </w:tcPr>
          <w:p w:rsidR="00CE7314" w:rsidRDefault="00CE7314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2" w:type="dxa"/>
          </w:tcPr>
          <w:p w:rsidR="00CE7314" w:rsidRDefault="00CE7314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 членстве в СРО</w:t>
            </w:r>
          </w:p>
        </w:tc>
        <w:tc>
          <w:tcPr>
            <w:tcW w:w="7964" w:type="dxa"/>
            <w:shd w:val="clear" w:color="auto" w:fill="auto"/>
          </w:tcPr>
          <w:tbl>
            <w:tblPr>
              <w:tblStyle w:val="a3"/>
              <w:tblW w:w="7718" w:type="dxa"/>
              <w:tblLook w:val="04A0" w:firstRow="1" w:lastRow="0" w:firstColumn="1" w:lastColumn="0" w:noHBand="0" w:noVBand="1"/>
            </w:tblPr>
            <w:tblGrid>
              <w:gridCol w:w="7718"/>
            </w:tblGrid>
            <w:tr w:rsidR="00776D33" w:rsidRPr="00776D33" w:rsidTr="00776D33">
              <w:tc>
                <w:tcPr>
                  <w:tcW w:w="7718" w:type="dxa"/>
                </w:tcPr>
                <w:p w:rsidR="00776D33" w:rsidRPr="00776D33" w:rsidRDefault="00776D33" w:rsidP="00776D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Установлено</w:t>
                  </w:r>
                </w:p>
                <w:tbl>
                  <w:tblPr>
                    <w:tblStyle w:val="a3"/>
                    <w:tblW w:w="7456" w:type="dxa"/>
                    <w:tblLook w:val="04A0" w:firstRow="1" w:lastRow="0" w:firstColumn="1" w:lastColumn="0" w:noHBand="0" w:noVBand="1"/>
                  </w:tblPr>
                  <w:tblGrid>
                    <w:gridCol w:w="3551"/>
                    <w:gridCol w:w="3905"/>
                  </w:tblGrid>
                  <w:tr w:rsidR="00776D33" w:rsidRPr="00776D33" w:rsidTr="00776D33">
                    <w:trPr>
                      <w:trHeight w:val="162"/>
                    </w:trPr>
                    <w:tc>
                      <w:tcPr>
                        <w:tcW w:w="3551" w:type="dxa"/>
                      </w:tcPr>
                      <w:p w:rsidR="00776D33" w:rsidRPr="00776D33" w:rsidRDefault="00776D33" w:rsidP="00776D3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76D3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Требования к Участнику закупки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776D33" w:rsidRPr="00776D33" w:rsidRDefault="00776D33" w:rsidP="00776D3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76D3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Документы, подтверждающие соответствие Участника требованиям</w:t>
                        </w:r>
                      </w:p>
                    </w:tc>
                  </w:tr>
                  <w:tr w:rsidR="00822B54" w:rsidRPr="00776D33" w:rsidTr="00776D33">
                    <w:trPr>
                      <w:trHeight w:val="162"/>
                    </w:trPr>
                    <w:tc>
                      <w:tcPr>
                        <w:tcW w:w="3551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 должен являться членом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саморегулируемой организации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области архитектурно-строительного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проектирования.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Данное требование не применяется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отношении лиц, указанных в пункте 4.1 статьи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Федерации, при наличии соответствующих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случаев, перечисленных в пункте 4.1 статьи 48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ции</w:t>
                        </w: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Выписка из реестра членов саморегулируемой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организации в области архитектурно-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строительного проектирования (часть 4 статьи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55.17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Федерации), членом которой является Участник,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выданная не ранее одного месяца до даты подачи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заявки Участником, содержащая сведения о том, что: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1. Участник является членом соответствующей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саморегулируемой организации;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2. Участник вправе выполнять работы по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архитектурно-строительному проектированию,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являющиеся предметом настоящей закупочной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процедуры;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3. Сведения об уровне ответственности Участника по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обязательствам по договорам подряда на выполнение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инженерных изысканий, подготовку проектной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документации, по договорам строительного подряда,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заключаемым с использованием конкурентных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способов заключения договоров, в соответствии с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которым Участником внесен взнос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компенсационный фонд обеспечения договорных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обязательств.</w:t>
                        </w:r>
                      </w:p>
                    </w:tc>
                  </w:tr>
                  <w:tr w:rsidR="00822B54" w:rsidRPr="00776D33" w:rsidTr="00591971">
                    <w:trPr>
                      <w:trHeight w:val="162"/>
                    </w:trPr>
                    <w:tc>
                      <w:tcPr>
                        <w:tcW w:w="3551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Наличие у саморегулируемой организации,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членом которой является Участник,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компенсационного фонда обеспечения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договорных обязательств, сформированного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соответствии со статьями 55.4 и 55.16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Федерации.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Данное требование не применяется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отношении лиц, указанных в пункте 4.1 статьи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Федерации, при наличии соответствующих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случаев, перечисленных в пункте 4.1 статьи 48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ции</w:t>
                        </w: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Выписка из государственного реестра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саморегулируемых организаций, выданная не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ранее двух месяцев до даты опубликования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Извещения, содержащая (или скриншот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государственного реестра саморегулируемых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организаций, размещенный на официальном сайте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органа надзора за саморегулируемыми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организациями в сети «Интернет», содержащий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актуальные на дату подачи заявки) сведения 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саморегулируемой организации, членом которой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является Участник, о размере сформированного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такой саморегулируемой организацией фонда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обеспечения договорных обязательств.</w:t>
                        </w:r>
                      </w:p>
                    </w:tc>
                  </w:tr>
                  <w:tr w:rsidR="00822B54" w:rsidRPr="00776D33" w:rsidTr="00591971">
                    <w:trPr>
                      <w:trHeight w:val="162"/>
                    </w:trPr>
                    <w:tc>
                      <w:tcPr>
                        <w:tcW w:w="3551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Совокупный размер обязательств Участника 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выполнении инженерных изысканий,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осуществлении подготовки проектной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документации, строительства, реконструкции,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капитального ремонта объектов капитального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строительства не должен превышать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предельный размер обязательств, исходя из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которого Участником был внесен взнос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компенсационный фонд обеспечения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договорных обязательств.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Данное требование не применяется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отношении лиц, указанных в пункте 4.1 статьи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Федерации, при наличии соответствующих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случаев, перечисленных в пункте 4.1 статьи 48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ции</w:t>
                        </w: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Подписанное Участником письмо в свободной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форме, подтверждающее, что совокупный размер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обязательств Участника о выполнении инженерных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изысканий, осуществлении подготовки проектной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документации, строительства, реконструкции,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капитального ремонта объектов капитального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строительства не превышает предельный размер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обязательств, исходя из которого Участником был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внесен взнос в компенсационный фонд обеспечения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договорных обязательств.</w:t>
                        </w:r>
                      </w:p>
                    </w:tc>
                  </w:tr>
                  <w:tr w:rsidR="00822B54" w:rsidRPr="00776D33" w:rsidTr="00822B54">
                    <w:trPr>
                      <w:trHeight w:val="2224"/>
                    </w:trPr>
                    <w:tc>
                      <w:tcPr>
                        <w:tcW w:w="3551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 является лицом, указанным в пункте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4.1 статьи 48 Градостроительного кодекса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Российской Федерации, и при проведении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настоящей закупочной процедуры в отношении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данного участника применяется один из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случаев, перечисленных в пункте 4.1 статьи 48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 Федерации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Подписанное Участником письмо в свободной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форме, содержащее указание о том, что он является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одним из лиц, указанных в пункте 4.1 статьи 48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 Федерации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(с указанием о том, каким конкретно лицом является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участник), и в отношении такого Участника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применяется один из случаев, перечисленных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пункте 4.1 статьи 48 Градостроительного кодекса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Российской Федерации (с указанием о том, какой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конкретно случай применяется в отношении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участника).</w:t>
                        </w:r>
                      </w:p>
                    </w:tc>
                  </w:tr>
                </w:tbl>
                <w:p w:rsidR="00776D33" w:rsidRPr="00776D33" w:rsidRDefault="00776D33" w:rsidP="00776D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7314" w:rsidRDefault="00CE7314" w:rsidP="003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14" w:rsidTr="00776D33">
        <w:tc>
          <w:tcPr>
            <w:tcW w:w="516" w:type="dxa"/>
          </w:tcPr>
          <w:p w:rsidR="00CE7314" w:rsidRDefault="00CE7314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02" w:type="dxa"/>
          </w:tcPr>
          <w:p w:rsidR="00CE7314" w:rsidRDefault="00CE7314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Участником закупки Субподрядчика</w:t>
            </w:r>
          </w:p>
        </w:tc>
        <w:tc>
          <w:tcPr>
            <w:tcW w:w="7964" w:type="dxa"/>
          </w:tcPr>
          <w:p w:rsidR="00CE7314" w:rsidRDefault="00CE7314" w:rsidP="003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3B4EA8" w:rsidTr="00776D33">
        <w:trPr>
          <w:trHeight w:val="285"/>
        </w:trPr>
        <w:tc>
          <w:tcPr>
            <w:tcW w:w="516" w:type="dxa"/>
          </w:tcPr>
          <w:p w:rsidR="003B4EA8" w:rsidRDefault="00935C09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B4EA8" w:rsidRDefault="003B4EA8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содержание и объем работ (услуг)</w:t>
            </w:r>
          </w:p>
        </w:tc>
        <w:tc>
          <w:tcPr>
            <w:tcW w:w="7964" w:type="dxa"/>
          </w:tcPr>
          <w:p w:rsidR="00401ECD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A0">
              <w:rPr>
                <w:rFonts w:ascii="Times New Roman" w:hAnsi="Times New Roman" w:cs="Times New Roman"/>
                <w:sz w:val="24"/>
                <w:szCs w:val="24"/>
              </w:rPr>
              <w:t>Работы выполняются по заявкам Заказчика. В заявке указывается объем, перечень и адрес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ECD" w:rsidRPr="008C5983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>1. Предусмотреть установку отключающего устройства на границе земельного участка;</w:t>
            </w:r>
          </w:p>
          <w:p w:rsidR="00401ECD" w:rsidRPr="008C5983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>2. Прокладка газопровода низкого давления преимущественно подземная.</w:t>
            </w:r>
          </w:p>
          <w:p w:rsidR="00401ECD" w:rsidRPr="008C5983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>3.Работы по разработке проектно-сметной документации, сметы на строительство. Оборудование и материалы должны отвечать требованиям нормативно-технической документации и быть сертифицированы на соответствие требованиям безопасности системы «ГАЗСЕРТ»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ECD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>Предоставление 3-х коммерческих предложений на материал и оборудование на выбор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EA8" w:rsidRPr="00BE52BC" w:rsidRDefault="00401ECD" w:rsidP="0040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A6F40">
              <w:rPr>
                <w:rFonts w:ascii="Times New Roman" w:hAnsi="Times New Roman" w:cs="Times New Roman"/>
                <w:sz w:val="24"/>
                <w:szCs w:val="24"/>
              </w:rPr>
              <w:t>Устранять обнаруженные в работе недостатки по обоснованным замечаниям согласующих организаций. Выполнить все необходимые расчеты и дополнить проектные решения по требованию согласующих организаций. Стоимость данных работ входит в стоимость работ по договору.</w:t>
            </w:r>
          </w:p>
        </w:tc>
      </w:tr>
      <w:tr w:rsidR="001512A8" w:rsidTr="00776D33">
        <w:trPr>
          <w:trHeight w:val="137"/>
        </w:trPr>
        <w:tc>
          <w:tcPr>
            <w:tcW w:w="516" w:type="dxa"/>
          </w:tcPr>
          <w:p w:rsidR="001512A8" w:rsidRDefault="001512A8" w:rsidP="0015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02" w:type="dxa"/>
          </w:tcPr>
          <w:p w:rsidR="001512A8" w:rsidRDefault="001512A8" w:rsidP="001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(оказания услуг)</w:t>
            </w:r>
          </w:p>
        </w:tc>
        <w:tc>
          <w:tcPr>
            <w:tcW w:w="7964" w:type="dxa"/>
          </w:tcPr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выполняются на территории Челябинской области, находящейся в зоне эксплуатационной ответственности АО «Челябинскгоргаз» на территории города Челябинска и Сосновского района Челябинской области.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передает заявку Исполнителю технические условия, исходные данные на выполнение работ по конкретному объекту и на усмотрения ГИПа отчеты на инженерно-геологические и инженерно-геодезические изыскания.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Заказчиком последней заявки Исполнителю на выполнение работ: за 20 календарных дней до даты окончания общего срока выполнения работ по Договору.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 согласовать проектную документацию с АО «Челябинскгоргаз» и с заинтересованными службами города.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должен отчитаться за фактически выполненные работы по заявке, предоставив следующие документы, оформленные в установленном порядке: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документация в составе смет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-Пояснительная записка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-ППО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-Рабочая документация.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стадии «Рабочая документация» проводится параллельно с разработкой стадии «Проектная документация»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-Карта согласования проектной документации.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 о приемке выполненных работ;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-Счет-фактуры в 1-м экземпляре;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Рабочую, проектную и сметную документацию передать Заказчику на бумажном носителе в сброшюрованном виде в 3-х экземплярах на бумажном носители и в 1 экземпляре в электронном виде.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перечень работ, указанный в заявке, формир</w:t>
            </w:r>
            <w:r w:rsidR="0024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уется на основании Приложения №2</w:t>
            </w: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Техническому заданию.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 включает в себя все расходы Исполнителя, связанные с исполнением обязательств по настоящему договору, в т.ч. стоимость товаров используемых для выполнения работ по договору.</w:t>
            </w:r>
          </w:p>
          <w:p w:rsidR="001512A8" w:rsidRPr="00E1232B" w:rsidRDefault="00401ECD" w:rsidP="0040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выполняются в соответствии с Постановлением Правительства Российской Федерации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</w:t>
            </w:r>
          </w:p>
        </w:tc>
      </w:tr>
      <w:tr w:rsidR="001512A8" w:rsidTr="00776D33">
        <w:trPr>
          <w:trHeight w:val="557"/>
        </w:trPr>
        <w:tc>
          <w:tcPr>
            <w:tcW w:w="516" w:type="dxa"/>
          </w:tcPr>
          <w:p w:rsidR="001512A8" w:rsidRDefault="001512A8" w:rsidP="0015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2" w:type="dxa"/>
          </w:tcPr>
          <w:p w:rsidR="001512A8" w:rsidRDefault="001512A8" w:rsidP="001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предъявляемые к выполнению работ (оказанию услуг)</w:t>
            </w:r>
          </w:p>
        </w:tc>
        <w:tc>
          <w:tcPr>
            <w:tcW w:w="7964" w:type="dxa"/>
          </w:tcPr>
          <w:p w:rsidR="001512A8" w:rsidRDefault="00DD2158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Сметную стоимость строительства определить в соответствии с Методикой определения сметной стоимости, утвержденной Приказом Минстроя России от 04.08.2020 №421/пр.</w:t>
            </w:r>
          </w:p>
          <w:p w:rsidR="00DD2158" w:rsidRDefault="00DD2158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Сметную документацию составить по ТСНБ-2001 (Челябинская область, редакция 2014г.) базисно-индексным методом, в текущем уровне цен на момент составления.</w:t>
            </w:r>
          </w:p>
          <w:p w:rsidR="005A7EB5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Сметную документацию предоставить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xls, doc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а также в формате для загрузки в программном комплексе для выпуска сметной документации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WinRIK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или ГРАНДсмета.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сводном сметном расчете стоимости строительства учесть затраты на: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Разбивку осей трубопроводов и сооружений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Контрольно-исполнительную съемку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Строительный контроль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Изготовление технического плана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Затраты на временные здания и сооружения 1,5 %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Непредвиденные расходы 3%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Производство работ в зимнее время 3,3 %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Авторский надзор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Иные фактические и будущие затраты Заказчика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 отсутствии в ТСНБ-2001 данных о сметных ценах в текущем уровне цен на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конъюктурного анализа, с приложением копий использованных прайсов и счетов.</w:t>
            </w:r>
          </w:p>
          <w:p w:rsidR="002468DE" w:rsidRPr="00AC3A6A" w:rsidRDefault="002468DE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Гарантийный срок на результат работ составляет 24 месяца с момента подписания сторонами актов выполненных работ.</w:t>
            </w:r>
          </w:p>
        </w:tc>
      </w:tr>
      <w:tr w:rsidR="00F40A9E" w:rsidTr="00776D33">
        <w:trPr>
          <w:trHeight w:val="102"/>
        </w:trPr>
        <w:tc>
          <w:tcPr>
            <w:tcW w:w="516" w:type="dxa"/>
          </w:tcPr>
          <w:p w:rsidR="00F40A9E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40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F40A9E" w:rsidRDefault="006B4057" w:rsidP="00F4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Перечень нормативной документации:</w:t>
            </w:r>
          </w:p>
        </w:tc>
        <w:tc>
          <w:tcPr>
            <w:tcW w:w="7964" w:type="dxa"/>
          </w:tcPr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</w:t>
            </w: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ехнический регламент о безопасности сетей газораспределения и газопотребления. Утвержден постановлением Правительства РФ от 29.10.2010 №870 (ред. от 23.06.2011 года);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СНиП 42-01-2002 «Газораспределительные системы»;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62.13330.2011 «Газораспределительные системы» (Актуализированная редакция СНиП 42-01-2002);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42-101-2003 «Общие положения по проектированию и строительству газораспределительных систем из металлических и полиэтиленовых труб»;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42-102-2004 «Проектирование и строительство газопроводов из металлических труб»;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42-103-2003 «Проектирование и строительство газопроводов из полиэтиленовых труб и реконструкции изношенных газопроводов»;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48.13330.2010 «Организация строительства» (Актуализированная редакция СНиП 12-01-2004);</w:t>
            </w:r>
          </w:p>
          <w:p w:rsidR="006B4057" w:rsidRPr="00860BF8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ПБ 12-529-03 «Правила безопасности систем газор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аспределения и газопотребления»</w:t>
            </w:r>
          </w:p>
        </w:tc>
      </w:tr>
      <w:tr w:rsidR="006B4057" w:rsidTr="00776D33">
        <w:trPr>
          <w:trHeight w:val="102"/>
        </w:trPr>
        <w:tc>
          <w:tcPr>
            <w:tcW w:w="516" w:type="dxa"/>
          </w:tcPr>
          <w:p w:rsidR="006B4057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6B4057" w:rsidRDefault="006B4057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Контактная информация Заказчика</w:t>
            </w:r>
          </w:p>
        </w:tc>
        <w:tc>
          <w:tcPr>
            <w:tcW w:w="7964" w:type="dxa"/>
          </w:tcPr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Акционерное общество «Челябинскгоргаз»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АО «Челябинскгоргаз»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Место нахождения и почтовый адрес: 454087, г. Челябинск, ул. Рылеева, 8.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Контактное лицо: Петров Алексей Борисович: 8(351)729-35-49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Адрес электронной почты: A.Petrov@chelgaz.ru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E7314" w:rsidTr="00776D33">
        <w:trPr>
          <w:trHeight w:val="102"/>
        </w:trPr>
        <w:tc>
          <w:tcPr>
            <w:tcW w:w="516" w:type="dxa"/>
          </w:tcPr>
          <w:p w:rsidR="00CE7314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CE7314" w:rsidRDefault="00CE7314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Требования по обеспечению заявки</w:t>
            </w:r>
          </w:p>
        </w:tc>
        <w:tc>
          <w:tcPr>
            <w:tcW w:w="7964" w:type="dxa"/>
          </w:tcPr>
          <w:p w:rsidR="00CE7314" w:rsidRPr="006B4057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установлено</w:t>
            </w:r>
          </w:p>
        </w:tc>
      </w:tr>
      <w:tr w:rsidR="00CE7314" w:rsidTr="00776D33">
        <w:trPr>
          <w:trHeight w:val="102"/>
        </w:trPr>
        <w:tc>
          <w:tcPr>
            <w:tcW w:w="516" w:type="dxa"/>
          </w:tcPr>
          <w:p w:rsidR="00CE7314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CE7314" w:rsidRDefault="00CE7314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Требования по обеспечению исполнения договора</w:t>
            </w:r>
          </w:p>
        </w:tc>
        <w:tc>
          <w:tcPr>
            <w:tcW w:w="7964" w:type="dxa"/>
          </w:tcPr>
          <w:p w:rsidR="00CE7314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установлено</w:t>
            </w:r>
          </w:p>
        </w:tc>
      </w:tr>
      <w:tr w:rsidR="00CE7314" w:rsidTr="00776D33">
        <w:trPr>
          <w:trHeight w:val="102"/>
        </w:trPr>
        <w:tc>
          <w:tcPr>
            <w:tcW w:w="516" w:type="dxa"/>
          </w:tcPr>
          <w:p w:rsidR="00CE7314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CE7314" w:rsidRDefault="00CE7314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Запасные части, материалы и оборудование, предоставляемые для производства работ Заказчиком, в качестве давальческих</w:t>
            </w:r>
          </w:p>
        </w:tc>
        <w:tc>
          <w:tcPr>
            <w:tcW w:w="7964" w:type="dxa"/>
          </w:tcPr>
          <w:p w:rsidR="00CE7314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предоставляется</w:t>
            </w:r>
          </w:p>
        </w:tc>
      </w:tr>
      <w:tr w:rsidR="00F40A9E" w:rsidTr="00776D33">
        <w:trPr>
          <w:trHeight w:val="167"/>
        </w:trPr>
        <w:tc>
          <w:tcPr>
            <w:tcW w:w="516" w:type="dxa"/>
          </w:tcPr>
          <w:p w:rsidR="00F40A9E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F40A9E" w:rsidRDefault="00F40A9E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 w:rsidRPr="00776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Прочие условия</w:t>
            </w:r>
          </w:p>
        </w:tc>
        <w:tc>
          <w:tcPr>
            <w:tcW w:w="7964" w:type="dxa"/>
          </w:tcPr>
          <w:p w:rsidR="00F40A9E" w:rsidRPr="0002416E" w:rsidRDefault="00487CE7" w:rsidP="00F40A9E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:rsidR="003B4EA8" w:rsidRPr="00D24E51" w:rsidRDefault="003B4EA8" w:rsidP="003B4E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87"/>
        <w:gridCol w:w="466"/>
        <w:gridCol w:w="6232"/>
      </w:tblGrid>
      <w:tr w:rsidR="003B4EA8" w:rsidTr="00C81BB0">
        <w:trPr>
          <w:trHeight w:val="172"/>
        </w:trPr>
        <w:tc>
          <w:tcPr>
            <w:tcW w:w="3787" w:type="dxa"/>
            <w:vMerge w:val="restart"/>
          </w:tcPr>
          <w:p w:rsidR="003B4EA8" w:rsidRPr="00776B9A" w:rsidRDefault="003B4EA8" w:rsidP="00341E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Приложение</w:t>
            </w:r>
          </w:p>
        </w:tc>
        <w:tc>
          <w:tcPr>
            <w:tcW w:w="466" w:type="dxa"/>
          </w:tcPr>
          <w:p w:rsidR="003B4EA8" w:rsidRPr="00776B9A" w:rsidRDefault="003B4EA8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1.</w:t>
            </w:r>
          </w:p>
        </w:tc>
        <w:tc>
          <w:tcPr>
            <w:tcW w:w="6232" w:type="dxa"/>
          </w:tcPr>
          <w:p w:rsidR="003B4EA8" w:rsidRPr="00776B9A" w:rsidRDefault="00EE5716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Форма для расчета цены за единицу</w:t>
            </w:r>
          </w:p>
        </w:tc>
      </w:tr>
      <w:tr w:rsidR="006B4057" w:rsidTr="00C81BB0">
        <w:trPr>
          <w:trHeight w:val="223"/>
        </w:trPr>
        <w:tc>
          <w:tcPr>
            <w:tcW w:w="3787" w:type="dxa"/>
            <w:vMerge/>
          </w:tcPr>
          <w:p w:rsidR="006B4057" w:rsidRDefault="006B4057" w:rsidP="00341E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6" w:type="dxa"/>
          </w:tcPr>
          <w:p w:rsidR="006B4057" w:rsidRPr="00776B9A" w:rsidRDefault="006B4057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2.</w:t>
            </w:r>
          </w:p>
        </w:tc>
        <w:tc>
          <w:tcPr>
            <w:tcW w:w="6232" w:type="dxa"/>
          </w:tcPr>
          <w:p w:rsidR="006B4057" w:rsidRPr="00776B9A" w:rsidRDefault="00EE5716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Сметная документация</w:t>
            </w:r>
          </w:p>
        </w:tc>
      </w:tr>
    </w:tbl>
    <w:p w:rsidR="003B4EA8" w:rsidRDefault="003B4EA8" w:rsidP="00C1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EA8" w:rsidSect="00CE73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8F" w:rsidRDefault="0099068F" w:rsidP="003B4EA8">
      <w:pPr>
        <w:spacing w:after="0" w:line="240" w:lineRule="auto"/>
      </w:pPr>
      <w:r>
        <w:separator/>
      </w:r>
    </w:p>
  </w:endnote>
  <w:endnote w:type="continuationSeparator" w:id="0">
    <w:p w:rsidR="0099068F" w:rsidRDefault="0099068F" w:rsidP="003B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8F" w:rsidRDefault="0099068F" w:rsidP="003B4EA8">
      <w:pPr>
        <w:spacing w:after="0" w:line="240" w:lineRule="auto"/>
      </w:pPr>
      <w:r>
        <w:separator/>
      </w:r>
    </w:p>
  </w:footnote>
  <w:footnote w:type="continuationSeparator" w:id="0">
    <w:p w:rsidR="0099068F" w:rsidRDefault="0099068F" w:rsidP="003B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5DA5"/>
    <w:multiLevelType w:val="hybridMultilevel"/>
    <w:tmpl w:val="F2FA2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27F6"/>
    <w:multiLevelType w:val="hybridMultilevel"/>
    <w:tmpl w:val="F2FA2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D0"/>
    <w:rsid w:val="00002401"/>
    <w:rsid w:val="0002492C"/>
    <w:rsid w:val="00063FE2"/>
    <w:rsid w:val="0006588B"/>
    <w:rsid w:val="000B59C2"/>
    <w:rsid w:val="000C2D4F"/>
    <w:rsid w:val="000D23E8"/>
    <w:rsid w:val="000D3302"/>
    <w:rsid w:val="000E22DE"/>
    <w:rsid w:val="00113253"/>
    <w:rsid w:val="00127801"/>
    <w:rsid w:val="001361EA"/>
    <w:rsid w:val="001512A8"/>
    <w:rsid w:val="00160849"/>
    <w:rsid w:val="0019046F"/>
    <w:rsid w:val="00191F40"/>
    <w:rsid w:val="001C5F67"/>
    <w:rsid w:val="001E62EF"/>
    <w:rsid w:val="001F68E8"/>
    <w:rsid w:val="0022604D"/>
    <w:rsid w:val="00230592"/>
    <w:rsid w:val="002468DE"/>
    <w:rsid w:val="00277FDB"/>
    <w:rsid w:val="002F44AE"/>
    <w:rsid w:val="002F6AD7"/>
    <w:rsid w:val="003371C3"/>
    <w:rsid w:val="00346A7B"/>
    <w:rsid w:val="003B139D"/>
    <w:rsid w:val="003B4EA8"/>
    <w:rsid w:val="003C65E2"/>
    <w:rsid w:val="00401ECD"/>
    <w:rsid w:val="00456A70"/>
    <w:rsid w:val="00461C0D"/>
    <w:rsid w:val="00462041"/>
    <w:rsid w:val="00463444"/>
    <w:rsid w:val="00464823"/>
    <w:rsid w:val="00487CE7"/>
    <w:rsid w:val="004A33C5"/>
    <w:rsid w:val="004C42FD"/>
    <w:rsid w:val="004C69F7"/>
    <w:rsid w:val="004E4EDF"/>
    <w:rsid w:val="004F7F00"/>
    <w:rsid w:val="00512487"/>
    <w:rsid w:val="0053539F"/>
    <w:rsid w:val="00535D82"/>
    <w:rsid w:val="00544356"/>
    <w:rsid w:val="005478F5"/>
    <w:rsid w:val="005A0E55"/>
    <w:rsid w:val="005A7EB5"/>
    <w:rsid w:val="005B329E"/>
    <w:rsid w:val="005F4439"/>
    <w:rsid w:val="006129C2"/>
    <w:rsid w:val="00641DA8"/>
    <w:rsid w:val="00671A77"/>
    <w:rsid w:val="006B4057"/>
    <w:rsid w:val="006C59B6"/>
    <w:rsid w:val="006D676C"/>
    <w:rsid w:val="00717502"/>
    <w:rsid w:val="00776D33"/>
    <w:rsid w:val="007976EB"/>
    <w:rsid w:val="007C04C7"/>
    <w:rsid w:val="007D298E"/>
    <w:rsid w:val="007F0390"/>
    <w:rsid w:val="007F087C"/>
    <w:rsid w:val="008042B5"/>
    <w:rsid w:val="0081294A"/>
    <w:rsid w:val="00822B54"/>
    <w:rsid w:val="00831ABA"/>
    <w:rsid w:val="00897028"/>
    <w:rsid w:val="008A74F8"/>
    <w:rsid w:val="008C1495"/>
    <w:rsid w:val="008C5D5B"/>
    <w:rsid w:val="008C650D"/>
    <w:rsid w:val="00903300"/>
    <w:rsid w:val="00935C09"/>
    <w:rsid w:val="00974C6B"/>
    <w:rsid w:val="009847DC"/>
    <w:rsid w:val="00986637"/>
    <w:rsid w:val="00987E5E"/>
    <w:rsid w:val="0099068F"/>
    <w:rsid w:val="009B5178"/>
    <w:rsid w:val="009D13DF"/>
    <w:rsid w:val="009F5FF7"/>
    <w:rsid w:val="00A470CD"/>
    <w:rsid w:val="00A825D0"/>
    <w:rsid w:val="00AB47CE"/>
    <w:rsid w:val="00AB536F"/>
    <w:rsid w:val="00AB7696"/>
    <w:rsid w:val="00AC3A6A"/>
    <w:rsid w:val="00B1696C"/>
    <w:rsid w:val="00B177BD"/>
    <w:rsid w:val="00B47C0D"/>
    <w:rsid w:val="00B5758A"/>
    <w:rsid w:val="00B7026F"/>
    <w:rsid w:val="00B76B76"/>
    <w:rsid w:val="00B85509"/>
    <w:rsid w:val="00B92910"/>
    <w:rsid w:val="00B9441A"/>
    <w:rsid w:val="00BA7FA2"/>
    <w:rsid w:val="00BD1E0A"/>
    <w:rsid w:val="00BE0F16"/>
    <w:rsid w:val="00C00F0D"/>
    <w:rsid w:val="00C01C95"/>
    <w:rsid w:val="00C03EBA"/>
    <w:rsid w:val="00C1005C"/>
    <w:rsid w:val="00C47CB5"/>
    <w:rsid w:val="00C5352E"/>
    <w:rsid w:val="00C54E58"/>
    <w:rsid w:val="00C818DF"/>
    <w:rsid w:val="00C81BB0"/>
    <w:rsid w:val="00CA6B23"/>
    <w:rsid w:val="00CC11F8"/>
    <w:rsid w:val="00CD06BF"/>
    <w:rsid w:val="00CE7314"/>
    <w:rsid w:val="00D17847"/>
    <w:rsid w:val="00D22DB5"/>
    <w:rsid w:val="00D24D68"/>
    <w:rsid w:val="00D26C93"/>
    <w:rsid w:val="00D43790"/>
    <w:rsid w:val="00D53390"/>
    <w:rsid w:val="00D54513"/>
    <w:rsid w:val="00D566D0"/>
    <w:rsid w:val="00D83071"/>
    <w:rsid w:val="00D850E4"/>
    <w:rsid w:val="00DB3504"/>
    <w:rsid w:val="00DB5D8F"/>
    <w:rsid w:val="00DC6931"/>
    <w:rsid w:val="00DD2158"/>
    <w:rsid w:val="00DE1B4B"/>
    <w:rsid w:val="00E1232B"/>
    <w:rsid w:val="00E12715"/>
    <w:rsid w:val="00E25A19"/>
    <w:rsid w:val="00E326EC"/>
    <w:rsid w:val="00E5502D"/>
    <w:rsid w:val="00EB52BB"/>
    <w:rsid w:val="00EC6ADB"/>
    <w:rsid w:val="00EE5716"/>
    <w:rsid w:val="00EE6CAA"/>
    <w:rsid w:val="00F35936"/>
    <w:rsid w:val="00F40A9E"/>
    <w:rsid w:val="00F42646"/>
    <w:rsid w:val="00F603F2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66FA"/>
  <w15:chartTrackingRefBased/>
  <w15:docId w15:val="{EEA6280B-C727-43EF-89C6-1EAFC2E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B4E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4E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4EA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EA8"/>
  </w:style>
  <w:style w:type="paragraph" w:styleId="a9">
    <w:name w:val="footer"/>
    <w:basedOn w:val="a"/>
    <w:link w:val="aa"/>
    <w:uiPriority w:val="99"/>
    <w:unhideWhenUsed/>
    <w:rsid w:val="003B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EA8"/>
  </w:style>
  <w:style w:type="paragraph" w:styleId="ab">
    <w:name w:val="Balloon Text"/>
    <w:basedOn w:val="a"/>
    <w:link w:val="ac"/>
    <w:uiPriority w:val="99"/>
    <w:semiHidden/>
    <w:unhideWhenUsed/>
    <w:rsid w:val="008A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4F8"/>
    <w:rPr>
      <w:rFonts w:ascii="Segoe UI" w:hAnsi="Segoe UI" w:cs="Segoe UI"/>
      <w:sz w:val="18"/>
      <w:szCs w:val="18"/>
    </w:rPr>
  </w:style>
  <w:style w:type="paragraph" w:customStyle="1" w:styleId="ad">
    <w:name w:val="Табличный_по ширине"/>
    <w:basedOn w:val="a"/>
    <w:uiPriority w:val="99"/>
    <w:rsid w:val="00D850E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C818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 Алексей Михайлович</dc:creator>
  <cp:keywords/>
  <dc:description/>
  <cp:lastModifiedBy>Пупышев Алексей Михайлович</cp:lastModifiedBy>
  <cp:revision>68</cp:revision>
  <cp:lastPrinted>2020-10-02T04:03:00Z</cp:lastPrinted>
  <dcterms:created xsi:type="dcterms:W3CDTF">2020-10-27T06:31:00Z</dcterms:created>
  <dcterms:modified xsi:type="dcterms:W3CDTF">2022-02-08T10:24:00Z</dcterms:modified>
</cp:coreProperties>
</file>