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25" w:rsidRPr="008978D2" w:rsidRDefault="00E86F25" w:rsidP="00E86F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E86F25" w:rsidRPr="008978D2" w:rsidRDefault="00E86F25" w:rsidP="00E86F2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КОНКУРЕНТНОГО ОТБОРА</w:t>
      </w:r>
      <w:r w:rsidRPr="008978D2">
        <w:rPr>
          <w:rFonts w:ascii="Times New Roman" w:hAnsi="Times New Roman" w:cs="Times New Roman"/>
          <w:b/>
        </w:rPr>
        <w:t xml:space="preserve"> В ЭЛЕКТРОННОЙ ФОРМЕ № </w:t>
      </w:r>
      <w:r w:rsidR="0000483E">
        <w:rPr>
          <w:rFonts w:ascii="Times New Roman" w:hAnsi="Times New Roman" w:cs="Times New Roman"/>
          <w:b/>
        </w:rPr>
        <w:t>1382</w:t>
      </w:r>
      <w:bookmarkStart w:id="0" w:name="_GoBack"/>
      <w:bookmarkEnd w:id="0"/>
    </w:p>
    <w:p w:rsidR="00E86F25" w:rsidRPr="008978D2" w:rsidRDefault="00E86F25" w:rsidP="00E86F25">
      <w:pPr>
        <w:spacing w:after="0" w:line="240" w:lineRule="auto"/>
        <w:rPr>
          <w:rFonts w:ascii="Times New Roman" w:hAnsi="Times New Roman" w:cs="Times New Roman"/>
        </w:rPr>
      </w:pPr>
    </w:p>
    <w:p w:rsidR="00E86F25" w:rsidRPr="008978D2" w:rsidRDefault="00E86F25" w:rsidP="00E86F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9629" w:type="dxa"/>
        <w:tblLook w:val="04A0" w:firstRow="1" w:lastRow="0" w:firstColumn="1" w:lastColumn="0" w:noHBand="0" w:noVBand="1"/>
      </w:tblPr>
      <w:tblGrid>
        <w:gridCol w:w="683"/>
        <w:gridCol w:w="3104"/>
        <w:gridCol w:w="5842"/>
      </w:tblGrid>
      <w:tr w:rsidR="00730871" w:rsidRPr="00730871" w:rsidTr="00AF5469"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71" w:rsidRPr="00730871" w:rsidTr="00AF5469"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730871" w:rsidRPr="00730871" w:rsidTr="00AF5469"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71" w:rsidRPr="00730871" w:rsidTr="00AF5469"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периодического медицинского осмотра работников АО «Челябинскгоргаз»</w:t>
            </w:r>
          </w:p>
        </w:tc>
      </w:tr>
      <w:tr w:rsidR="00730871" w:rsidRPr="00730871" w:rsidTr="00AF5469"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5842" w:type="dxa"/>
            <w:shd w:val="clear" w:color="auto" w:fill="auto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775 020,00 с НДС 20% </w:t>
            </w:r>
          </w:p>
          <w:p w:rsidR="00730871" w:rsidRPr="00730871" w:rsidRDefault="00730871" w:rsidP="0073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b/>
                <w:sz w:val="24"/>
                <w:szCs w:val="24"/>
              </w:rPr>
              <w:t>645 850.00 без НДС 20%</w:t>
            </w:r>
          </w:p>
        </w:tc>
      </w:tr>
      <w:tr w:rsidR="00730871" w:rsidRPr="00730871" w:rsidTr="00AF5469"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D34BC2">
              <w:rPr>
                <w:rFonts w:ascii="Times New Roman" w:hAnsi="Times New Roman" w:cs="Times New Roman"/>
                <w:b/>
                <w:sz w:val="24"/>
                <w:szCs w:val="24"/>
              </w:rPr>
              <w:t>момента заключения договора</w:t>
            </w:r>
            <w:r w:rsidRPr="00730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29.10.2021 г. включительно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Услуги должны быть оказаны в рабочие дни в соответствии с Графиком (Приложение №1) в удобное для работников Заказчика время </w:t>
            </w:r>
          </w:p>
        </w:tc>
      </w:tr>
      <w:tr w:rsidR="00730871" w:rsidRPr="00730871" w:rsidTr="00AF5469"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 (оказания услуг)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b/>
                <w:sz w:val="24"/>
                <w:szCs w:val="24"/>
              </w:rPr>
              <w:t>Челябинская область, г. Челябинск, ул. Рылеева, д. 8</w:t>
            </w:r>
          </w:p>
        </w:tc>
      </w:tr>
      <w:tr w:rsidR="00730871" w:rsidRPr="00730871" w:rsidTr="00AF5469">
        <w:trPr>
          <w:trHeight w:val="285"/>
        </w:trPr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1. Медицинская организация обязана: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приступить к оказанию услуг в сроки, указанные в Графике прохождения периодического медицинского осмотра работниками АО «Челябинскгоргаз» (далее – График), Приложение № 1 к техническому заданию;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провести периодический медицинский осмотр работников Заказчика с неизменным составом врачей-специалистов, включенных в состав постоянно действующей врачебной комиссии на все время оказания услуг по договору;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– обеспечить своевременное, </w:t>
            </w:r>
            <w:proofErr w:type="spellStart"/>
            <w:proofErr w:type="gramStart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высококвалифи-цированное</w:t>
            </w:r>
            <w:proofErr w:type="spellEnd"/>
            <w:proofErr w:type="gramEnd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работников Заказчика, подлежащих прохождению периодического медицинского осмотра, используя современные методы диагностики, медицинские технологии и оборудование, в строгом соответствии с Порядком проведения обязательных предварительных и периодических медицинских осмотров работников, установленным разделом II</w:t>
            </w:r>
            <w:r w:rsidRPr="0073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Минздрава России от 28.01.2021 №29н;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строго соблюдать установленный График, а при возникновении необходимости внесения корректировок Исполнитель обязан не позднее, чем за 3 рабочих дня согласовать данные изменения с Заказчиком;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– в случаях затруднения определения профессиональной пригодности работника Заказчика в связи с имеющимся у него заболеванием и с целью экспертизы профессиональной пригодности Исполнитель направляет данного работника в центр </w:t>
            </w:r>
            <w:proofErr w:type="spellStart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 или специализированную медицинскую организацию, имеющую право на проведение экспертизы связи заболевания с 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профессией и профессиональной пригодности, в соответствии с действующим законодательством РФ;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делать записи в медицинских картах работников Заказчика разборчивыми (легко читаемыми);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на основании результатов медосмотра давать рекомендации по профилактике заболеваний, в том числе профессиональных заболеваний, а при наличии медицинских противопоказаний – по дальнейшему наблюдению, лечению и медицинской реабилитации.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0871">
              <w:t xml:space="preserve"> 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По окончанию прохождения работниками Заказчика периодического медицинского осмотра медицинская организация должна оформить: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2.1 Выписку из медицинской карты на каждого работника, в которой должны быть отражены заключения врачей-специалистов, результаты лабораторных и инструментальных исследований, заключение по результатам периодического осмотра, а также рекомендации по профилактике заболеваний, а при наличии медицинских показаний – по дальнейшему наблюдению, лечению и медицинской реабилитации и выдать работникам Заказчика;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2.2 Заключения по результатам периодического медицинского осмотра на каждого работника Заказчика в трех экземплярах, которое должно быть подписано председателем врачебной комиссии, а также заверено печатью Исполнителя. В заключении должна быть указана следующая информация: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дата выдачи;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фамилия, имя, отчество, дата рождения и пол работника Заказчика;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наименование работодателя;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наименование структурного подразделения работодателя, должности (профессии) или вида работы;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наименование вредных и (или) опасных производственных факторов, видов работ;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– результат медицинского осмотра (медицинские противопоказания выявлены, не выявлены).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2.3 По итогам проведения периодического осмотра Исполнитель не позднее, чем через 30 дней после завершения периодического осмотра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 в пяти экземплярах в соответствии с требованиями п.45, 46 Приказа Минздрава России от 28.01.2021 №29н.</w:t>
            </w:r>
          </w:p>
          <w:p w:rsidR="00730871" w:rsidRPr="00730871" w:rsidRDefault="00730871" w:rsidP="00730871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обязан в течение 5 рабочих дней с даты утверждения акта направить заключительные 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акты Заказчику, в центр </w:t>
            </w:r>
            <w:proofErr w:type="spellStart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Федерации, Фонд социального страхования, а также в территориальный орган Федеральной службы по надзору в сфере защиты прав потребителей и благополучия человека.</w:t>
            </w:r>
          </w:p>
          <w:p w:rsidR="00730871" w:rsidRPr="00730871" w:rsidRDefault="00730871" w:rsidP="00730871">
            <w:pPr>
              <w:ind w:firstLine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организация несет административную и юридическую ответственность за качество оказанных услуг по проведению периодического медицинского осмотра работников Заказчика и обоснованность выданных заключений по результатам проведенного периодического осмотра.</w:t>
            </w:r>
          </w:p>
        </w:tc>
      </w:tr>
      <w:tr w:rsidR="00730871" w:rsidRPr="00730871" w:rsidTr="00AF5469">
        <w:trPr>
          <w:trHeight w:val="137"/>
        </w:trPr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</w:rPr>
              <w:t>1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. Перед началом проведения периодического медицинского осмотра (не менее чем за 1 рабочий день) Исполнитель должен подготовить и расставить медицинское оборудование, инструменты и приспособления и все необходимое для проведения всех видов лабораторных и функциональных исследований в соответствии с Техническим заданием.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2. На весь период проведения периодического осмотра Исполнитель должен обеспечить на месте оказания услуг работника (администратора) не из числа работников, включенных в состав утвержденной врачебной комиссии для организации выдачи амбулаторных карт работникам Заказчика, а также координации прохождения ими периодического осмотра и консультирования их по всем возникающим вопросам по работе врачебной комиссии.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3. До начала даты оказания услуг по проведению периодического осмотра Исполнитель на каждого работника Заказчика должен оформить медицинскую карту амбулаторного больного в соответствии с утвержденной учетной формой.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4. При необходимости направления работника Заказчика на дополнительное медицинское обследование, Исполнитель обязан выдать соответствующее «направление» работнику в день прохождения им периодического осмотра и до момента предоставления им всех необходимых результатов осмотров не выдавать заключение по результату прохождения им периодического медицинского осмотра.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5. Исполнитель должен вести учет «направлений», выдаваемых работникам Заказчика для прохождения ими необходимых дополнительных медицинских обследований.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6. По итогам проведения периодического осмотра Исполнитель должен обобщить количество проведенных осмотров и обследований работникам Заказчика, оформив сводную ведомость оказанных услуг по договору по каждому работнику Заказчика, прошедшему периодический осмотр по форме 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 № 4 к Техническому заданию для обоснования стоимости фактически оказанных услуг.</w:t>
            </w:r>
          </w:p>
        </w:tc>
      </w:tr>
      <w:tr w:rsidR="00730871" w:rsidRPr="00730871" w:rsidTr="00AF5469">
        <w:trPr>
          <w:trHeight w:val="846"/>
        </w:trPr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. Регистрация в установленном порядке на территории Российской Федерации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2. Местонахождение на территории Челябинской области г. Челябинск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3. Наличие лицензии на осуществление медицинской деятельности (с указанием видов оказываемых услуг: предварительные и периодические медицинские осмотры; а также экспертиза профессиональной пригодности)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4. Медицинская лаборатория, а также медицинские лаборатории, привлекаемые к выполнению исследований при проведении медицинских осмотров должна иметь действующую аккредитацию на все виды исследований, необходимые при проведении медицинских осмотров</w:t>
            </w:r>
          </w:p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5. Наличие в штате врача-</w:t>
            </w:r>
            <w:proofErr w:type="spellStart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профпатолога</w:t>
            </w:r>
            <w:proofErr w:type="spellEnd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должен иметь послевузовское профессиональное образование или дополнительное образование – ординатура по специальности «</w:t>
            </w:r>
            <w:proofErr w:type="spellStart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» или прошедшего в установленном порядке повышение квалификации по специальности </w:t>
            </w:r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proofErr w:type="spellStart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профпатология</w:t>
            </w:r>
            <w:proofErr w:type="spellEnd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 или имеющий действующий сертификат по специальности «</w:t>
            </w:r>
            <w:proofErr w:type="spellStart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Профпатология</w:t>
            </w:r>
            <w:proofErr w:type="spellEnd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 в течение срока действия договора.</w:t>
            </w:r>
          </w:p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6. Наличие в штате всех необходимых профильных врачей-специалистов для обеспечения проведения </w:t>
            </w:r>
            <w:proofErr w:type="spellStart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профосмотра</w:t>
            </w:r>
            <w:proofErr w:type="spellEnd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согласно представленного поименного списка (Приложение №2 к ТЗ) прошедших в установленном порядке </w:t>
            </w: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</w:t>
            </w:r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proofErr w:type="spellStart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профпатология</w:t>
            </w:r>
            <w:proofErr w:type="spellEnd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 или имеющие действующий сертификат по специальности «</w:t>
            </w:r>
            <w:proofErr w:type="spellStart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Профпатология</w:t>
            </w:r>
            <w:proofErr w:type="spellEnd"/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».</w:t>
            </w:r>
          </w:p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7. Наличие необходимого лабораторного и диагностического оборудования, инструментов, расходных материалов для качественного проведения медицинского осмотра работников</w:t>
            </w:r>
          </w:p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808080"/>
                <w:spacing w:val="10"/>
              </w:rPr>
            </w:pPr>
            <w:r w:rsidRPr="00730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8. Все средства измерений медицинского назначения, используемые в рамках проведения медицинского осмотра, должны иметь действующие свидетельства о поверке, выданные аккредитованным органом</w:t>
            </w:r>
          </w:p>
        </w:tc>
      </w:tr>
      <w:tr w:rsidR="00730871" w:rsidRPr="00730871" w:rsidTr="00AF5469">
        <w:trPr>
          <w:trHeight w:val="102"/>
        </w:trPr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bCs/>
                <w:sz w:val="24"/>
                <w:lang w:eastAsia="ar-SA"/>
              </w:rPr>
              <w:t>Обязательные требования, предъявляемые к участникам закупки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Основные требования к Участникам: </w:t>
            </w:r>
          </w:p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</w:t>
            </w: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 xml:space="preserve">Обладание правоспособностью, в том числе специальной (при необходимости), и дееспособностью для заключения и исполнения договора по итогам конкурентного отбора. </w:t>
            </w:r>
          </w:p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</w:t>
            </w: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Соответствие Участников требованиям, установленным в соответствии с законодательством Российской Федерации к лицам, осуществляющим оказание услуг, являющихся предметом конкурентного отбора (указаны в настоящей Документации).</w:t>
            </w:r>
          </w:p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</w:t>
            </w: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 xml:space="preserve">Отсутствие процесса ликвидации Участника - юридического лица и решения арбитражного суда о признании Участника - юридического лица, </w:t>
            </w: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индивидуального предпринимателя банкротом и об открытии конкурсного производства.</w:t>
            </w:r>
          </w:p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</w:t>
            </w:r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 xml:space="preserve">Отсутствие законодательных ограничений для заключения и исполнения договора по итогам конкурентного отбора, включая </w:t>
            </w:r>
            <w:proofErr w:type="spellStart"/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неприостановление</w:t>
            </w:r>
            <w:proofErr w:type="spellEnd"/>
            <w:r w:rsidRPr="007308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</w:tr>
      <w:tr w:rsidR="00730871" w:rsidRPr="00730871" w:rsidTr="00AF5469">
        <w:trPr>
          <w:trHeight w:val="167"/>
        </w:trPr>
        <w:tc>
          <w:tcPr>
            <w:tcW w:w="683" w:type="dxa"/>
          </w:tcPr>
          <w:p w:rsidR="00730871" w:rsidRPr="00730871" w:rsidRDefault="00730871" w:rsidP="0073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04" w:type="dxa"/>
          </w:tcPr>
          <w:p w:rsidR="00730871" w:rsidRPr="00730871" w:rsidRDefault="00730871" w:rsidP="00730871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30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5842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E86F25" w:rsidRPr="008978D2" w:rsidRDefault="00E86F25" w:rsidP="00E86F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"/>
        <w:tblW w:w="9629" w:type="dxa"/>
        <w:tblLook w:val="04A0" w:firstRow="1" w:lastRow="0" w:firstColumn="1" w:lastColumn="0" w:noHBand="0" w:noVBand="1"/>
      </w:tblPr>
      <w:tblGrid>
        <w:gridCol w:w="3787"/>
        <w:gridCol w:w="466"/>
        <w:gridCol w:w="5376"/>
      </w:tblGrid>
      <w:tr w:rsidR="00730871" w:rsidRPr="00730871" w:rsidTr="00AF5469">
        <w:trPr>
          <w:trHeight w:val="172"/>
        </w:trPr>
        <w:tc>
          <w:tcPr>
            <w:tcW w:w="3787" w:type="dxa"/>
            <w:vMerge w:val="restart"/>
          </w:tcPr>
          <w:p w:rsidR="00730871" w:rsidRPr="00730871" w:rsidRDefault="00730871" w:rsidP="007308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0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308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5376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308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График прохождения периодического осмотра</w:t>
            </w:r>
          </w:p>
        </w:tc>
      </w:tr>
      <w:tr w:rsidR="00730871" w:rsidRPr="00730871" w:rsidTr="00AF5469">
        <w:trPr>
          <w:trHeight w:val="172"/>
        </w:trPr>
        <w:tc>
          <w:tcPr>
            <w:tcW w:w="3787" w:type="dxa"/>
            <w:vMerge/>
          </w:tcPr>
          <w:p w:rsidR="00730871" w:rsidRPr="00730871" w:rsidRDefault="00730871" w:rsidP="007308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308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5376" w:type="dxa"/>
          </w:tcPr>
          <w:p w:rsidR="00730871" w:rsidRPr="00730871" w:rsidRDefault="00730871" w:rsidP="007308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0871">
              <w:rPr>
                <w:rFonts w:ascii="Times New Roman" w:hAnsi="Times New Roman" w:cs="Times New Roman"/>
                <w:bCs/>
              </w:rPr>
              <w:t>Поименный список работников АО «Челябинскгоргаз», подлежащих прохождению периодического медицинского осмотра в 2021 году</w:t>
            </w:r>
          </w:p>
        </w:tc>
      </w:tr>
      <w:tr w:rsidR="00730871" w:rsidRPr="00730871" w:rsidTr="00AF5469">
        <w:trPr>
          <w:trHeight w:val="172"/>
        </w:trPr>
        <w:tc>
          <w:tcPr>
            <w:tcW w:w="3787" w:type="dxa"/>
            <w:vMerge/>
          </w:tcPr>
          <w:p w:rsidR="00730871" w:rsidRPr="00730871" w:rsidRDefault="00730871" w:rsidP="007308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e-IL"/>
              </w:rPr>
            </w:pPr>
            <w:r w:rsidRPr="0073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he-IL"/>
              </w:rPr>
              <w:t>3.</w:t>
            </w:r>
          </w:p>
        </w:tc>
        <w:tc>
          <w:tcPr>
            <w:tcW w:w="5376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30871">
              <w:rPr>
                <w:rFonts w:ascii="Times New Roman" w:hAnsi="Times New Roman" w:cs="Times New Roman"/>
                <w:bCs/>
              </w:rPr>
              <w:t>Количество и перечень оказываемых услуг</w:t>
            </w:r>
          </w:p>
        </w:tc>
      </w:tr>
      <w:tr w:rsidR="00730871" w:rsidRPr="00730871" w:rsidTr="00AF5469">
        <w:trPr>
          <w:trHeight w:val="172"/>
        </w:trPr>
        <w:tc>
          <w:tcPr>
            <w:tcW w:w="3787" w:type="dxa"/>
            <w:vMerge/>
          </w:tcPr>
          <w:p w:rsidR="00730871" w:rsidRPr="00730871" w:rsidRDefault="00730871" w:rsidP="007308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308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4.</w:t>
            </w:r>
          </w:p>
        </w:tc>
        <w:tc>
          <w:tcPr>
            <w:tcW w:w="5376" w:type="dxa"/>
          </w:tcPr>
          <w:p w:rsidR="00730871" w:rsidRPr="00730871" w:rsidRDefault="00730871" w:rsidP="0073087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</w:rPr>
            </w:pPr>
            <w:r w:rsidRPr="00730871">
              <w:rPr>
                <w:rFonts w:ascii="Times New Roman" w:hAnsi="Times New Roman" w:cs="Times New Roman"/>
                <w:bCs/>
              </w:rPr>
              <w:t>Ведомость оказанных услуг</w:t>
            </w:r>
          </w:p>
        </w:tc>
      </w:tr>
    </w:tbl>
    <w:p w:rsidR="00F578FE" w:rsidRDefault="00F578FE"/>
    <w:sectPr w:rsidR="00F578FE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86B53"/>
    <w:multiLevelType w:val="hybridMultilevel"/>
    <w:tmpl w:val="36C0B48E"/>
    <w:lvl w:ilvl="0" w:tplc="E050EB22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3B75EE"/>
    <w:multiLevelType w:val="hybridMultilevel"/>
    <w:tmpl w:val="4D623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D"/>
    <w:rsid w:val="0000483E"/>
    <w:rsid w:val="00637FC0"/>
    <w:rsid w:val="00730871"/>
    <w:rsid w:val="00B5704D"/>
    <w:rsid w:val="00D34BC2"/>
    <w:rsid w:val="00E86F25"/>
    <w:rsid w:val="00F5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11577-95DA-4644-BA1A-0A4B7C60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6F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aliases w:val="Обычный (Web)"/>
    <w:basedOn w:val="a"/>
    <w:qFormat/>
    <w:rsid w:val="00E8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6F25"/>
    <w:pPr>
      <w:spacing w:line="256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730871"/>
    <w:rPr>
      <w:color w:val="808080"/>
    </w:rPr>
  </w:style>
  <w:style w:type="table" w:customStyle="1" w:styleId="1">
    <w:name w:val="Сетка таблицы1"/>
    <w:basedOn w:val="a1"/>
    <w:next w:val="a3"/>
    <w:uiPriority w:val="39"/>
    <w:rsid w:val="00730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30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1462</Words>
  <Characters>8338</Characters>
  <Application>Microsoft Office Word</Application>
  <DocSecurity>0</DocSecurity>
  <Lines>69</Lines>
  <Paragraphs>19</Paragraphs>
  <ScaleCrop>false</ScaleCrop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Залялютдинова Дина Галимьяновна</cp:lastModifiedBy>
  <cp:revision>7</cp:revision>
  <dcterms:created xsi:type="dcterms:W3CDTF">2021-05-27T05:20:00Z</dcterms:created>
  <dcterms:modified xsi:type="dcterms:W3CDTF">2021-09-07T03:40:00Z</dcterms:modified>
</cp:coreProperties>
</file>