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E44EE3">
        <w:t>1405</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для нужд  Акционерное общество "</w:t>
            </w:r>
            <w:proofErr w:type="spellStart"/>
            <w:r w:rsidRPr="00D65CCC">
              <w:t>Челябинскгоргаз</w:t>
            </w:r>
            <w:proofErr w:type="spellEnd"/>
            <w:r w:rsidRPr="00D65CCC">
              <w:t>"</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BD5A8C">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BD5A8C">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BD5A8C">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BD5A8C">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BD5A8C">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BD5A8C">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BD5A8C">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BD5A8C">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BD5A8C">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BD5A8C">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BD5A8C">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BD5A8C">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w:t>
      </w:r>
      <w:proofErr w:type="spellStart"/>
      <w:r w:rsidR="00ED16CA" w:rsidRPr="00ED16CA">
        <w:t>Челябинскгоргаз</w:t>
      </w:r>
      <w:proofErr w:type="spellEnd"/>
      <w:r w:rsidR="00ED16CA" w:rsidRPr="00ED16CA">
        <w:t>»</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 xml:space="preserve">в) </w:t>
      </w:r>
      <w:proofErr w:type="gramStart"/>
      <w:r w:rsidRPr="00133B3C">
        <w:t>В</w:t>
      </w:r>
      <w:proofErr w:type="gramEnd"/>
      <w:r w:rsidRPr="00133B3C">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 xml:space="preserve">1.3.4 </w:t>
      </w:r>
      <w:proofErr w:type="gramStart"/>
      <w:r w:rsidRPr="00133B3C">
        <w:rPr>
          <w:color w:val="000000" w:themeColor="text1"/>
        </w:rPr>
        <w:t>В</w:t>
      </w:r>
      <w:proofErr w:type="gramEnd"/>
      <w:r w:rsidRPr="00133B3C">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w:t>
      </w:r>
      <w:proofErr w:type="gramStart"/>
      <w:r w:rsidRPr="00133B3C">
        <w:t>В</w:t>
      </w:r>
      <w:proofErr w:type="gramEnd"/>
      <w:r w:rsidRPr="00133B3C">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 xml:space="preserve">1.6.6 </w:t>
      </w:r>
      <w:proofErr w:type="gramStart"/>
      <w:r w:rsidRPr="00501EBE">
        <w:t>В</w:t>
      </w:r>
      <w:proofErr w:type="gramEnd"/>
      <w:r w:rsidRPr="00501EBE">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pStyle w:val="a4"/>
      </w:pPr>
      <w:r w:rsidRPr="0041630A">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rsidRPr="0041630A">
        <w:t>.</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w:t>
      </w:r>
      <w:r w:rsidRPr="0041630A">
        <w:lastRenderedPageBreak/>
        <w:t>(максимальную)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 xml:space="preserve">2.3.1.4.1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 xml:space="preserve">2.3.1.5.1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 xml:space="preserve">2.3.1.6 </w:t>
      </w:r>
      <w:proofErr w:type="gramStart"/>
      <w:r w:rsidRPr="0041630A">
        <w:t>В</w:t>
      </w:r>
      <w:proofErr w:type="gramEnd"/>
      <w:r w:rsidRPr="0041630A">
        <w:t xml:space="preserve">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1D5F7C">
        <w:t xml:space="preserve"> указанных в </w:t>
      </w:r>
      <w:r w:rsidR="003E756F">
        <w:t>Техническом задании. При этом если в Техническом задании</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rsidRPr="0041630A">
        <w:t xml:space="preserve">т (услуг), указанных в </w:t>
      </w:r>
      <w:r w:rsidR="003E756F">
        <w:t>Техническом задании</w:t>
      </w:r>
      <w:r w:rsidRPr="0041630A">
        <w:t>. Предоставление договоров, содержащих неполный перечен</w:t>
      </w:r>
      <w:r w:rsidR="009F6215" w:rsidRPr="0041630A">
        <w:t xml:space="preserve">ь работ (услуг), указанных в </w:t>
      </w:r>
      <w:r w:rsidR="001D5F7C">
        <w:t>п.1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w:t>
      </w:r>
      <w:r w:rsidRPr="0041630A">
        <w:lastRenderedPageBreak/>
        <w:t>(адрес,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 xml:space="preserve">2.3.1.7 </w:t>
      </w:r>
      <w:proofErr w:type="gramStart"/>
      <w:r w:rsidRPr="0041630A">
        <w:t>В</w:t>
      </w:r>
      <w:proofErr w:type="gramEnd"/>
      <w:r w:rsidRPr="0041630A">
        <w:t xml:space="preserve">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 xml:space="preserve">2.3.1.8 </w:t>
      </w:r>
      <w:proofErr w:type="gramStart"/>
      <w:r w:rsidRPr="0041630A">
        <w:t>В</w:t>
      </w:r>
      <w:proofErr w:type="gramEnd"/>
      <w:r w:rsidRPr="0041630A">
        <w:t xml:space="preserve">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 xml:space="preserve">2.3.1.9 </w:t>
      </w:r>
      <w:proofErr w:type="gramStart"/>
      <w:r w:rsidRPr="0041630A">
        <w:t>В</w:t>
      </w:r>
      <w:proofErr w:type="gramEnd"/>
      <w:r w:rsidRPr="0041630A">
        <w:t xml:space="preserve">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 xml:space="preserve">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w:t>
      </w:r>
      <w:r w:rsidRPr="0041630A">
        <w:lastRenderedPageBreak/>
        <w:t>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 xml:space="preserve">2.3.1.13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 xml:space="preserve">2.3.1.14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lastRenderedPageBreak/>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 xml:space="preserve">2.3.2.4 </w:t>
      </w:r>
      <w:proofErr w:type="gramStart"/>
      <w:r w:rsidRPr="0041630A">
        <w:t>В</w:t>
      </w:r>
      <w:proofErr w:type="gramEnd"/>
      <w:r w:rsidRPr="0041630A">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rsidRPr="0041630A">
        <w:t>надписью</w:t>
      </w:r>
      <w:proofErr w:type="gramEnd"/>
      <w:r w:rsidRPr="0041630A">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lastRenderedPageBreak/>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t xml:space="preserve">Предложение о цене </w:t>
      </w:r>
      <w:proofErr w:type="gramStart"/>
      <w:r w:rsidRPr="0041630A">
        <w:t>договора  Участника</w:t>
      </w:r>
      <w:proofErr w:type="gramEnd"/>
      <w:r w:rsidRPr="0041630A">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w:t>
      </w:r>
      <w:r>
        <w:lastRenderedPageBreak/>
        <w:t>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w:t>
      </w:r>
      <w:proofErr w:type="spellStart"/>
      <w:r w:rsidRPr="0050067E">
        <w:t>Челябинскгоргаз</w:t>
      </w:r>
      <w:proofErr w:type="spellEnd"/>
      <w:r w:rsidRPr="0050067E">
        <w:t>»</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 xml:space="preserve">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w:t>
      </w:r>
      <w:r w:rsidRPr="005761BF">
        <w:lastRenderedPageBreak/>
        <w:t>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t xml:space="preserve">2.4.2 </w:t>
      </w:r>
      <w:proofErr w:type="gramStart"/>
      <w:r w:rsidRPr="005761BF">
        <w:t>В</w:t>
      </w:r>
      <w:proofErr w:type="gramEnd"/>
      <w:r w:rsidRPr="005761BF">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w:t>
            </w:r>
            <w:proofErr w:type="spellStart"/>
            <w:r w:rsidRPr="00D65CCC">
              <w:t>Челябинскгоргаз</w:t>
            </w:r>
            <w:proofErr w:type="spellEnd"/>
            <w:r w:rsidRPr="00D65CCC">
              <w:t>"</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F23A85" w:rsidRDefault="0094302C" w:rsidP="00F23A85">
            <w:pPr>
              <w:pStyle w:val="aff2"/>
            </w:pPr>
            <w:r w:rsidRPr="000E0752">
              <w:t>Ремонт кабельных линий установок ЭХЗ методом ГНБ</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E44EE3">
              <w:t>1405</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E44EE3">
              <w:t>№1405</w:t>
            </w:r>
            <w:r w:rsidR="00AB3242">
              <w:t xml:space="preserve"> </w:t>
            </w:r>
            <w:r w:rsidR="00721494">
              <w:t>от</w:t>
            </w:r>
            <w:r w:rsidR="00E44EE3">
              <w:t xml:space="preserve"> 18.10.2021</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w:t>
            </w:r>
            <w:proofErr w:type="spellStart"/>
            <w:r>
              <w:t>Челябинскгоргаз</w:t>
            </w:r>
            <w:proofErr w:type="spellEnd"/>
            <w:r>
              <w:t>»</w:t>
            </w:r>
          </w:p>
          <w:p w:rsidR="00D65CCC" w:rsidRPr="00A9528E" w:rsidRDefault="00D65CCC" w:rsidP="007A3E81">
            <w:pPr>
              <w:pStyle w:val="ad"/>
            </w:pPr>
            <w:r w:rsidRPr="00A9528E">
              <w:t>Адрес электронной почты:</w:t>
            </w:r>
          </w:p>
          <w:p w:rsidR="00A9528E" w:rsidRPr="00A9528E" w:rsidRDefault="005D4272" w:rsidP="007A3E81">
            <w:pPr>
              <w:pStyle w:val="ad"/>
            </w:pPr>
            <w:r w:rsidRPr="005D4272">
              <w:rPr>
                <w:lang w:val="en-US"/>
              </w:rPr>
              <w:t>A</w:t>
            </w:r>
            <w:r w:rsidRPr="00E44EE3">
              <w:t>.</w:t>
            </w:r>
            <w:proofErr w:type="spellStart"/>
            <w:r w:rsidRPr="005D4272">
              <w:rPr>
                <w:lang w:val="en-US"/>
              </w:rPr>
              <w:t>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t>Не установлено.</w:t>
            </w:r>
          </w:p>
        </w:tc>
      </w:tr>
      <w:tr w:rsidR="0094302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94302C" w:rsidRDefault="0094302C" w:rsidP="0094302C">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94302C" w:rsidRDefault="0094302C" w:rsidP="0094302C">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4302C" w:rsidRDefault="0094302C" w:rsidP="0094302C">
            <w:pPr>
              <w:jc w:val="both"/>
            </w:pPr>
            <w:r>
              <w:t>Начальная (максимальная) цена предмета закупки</w:t>
            </w:r>
          </w:p>
          <w:p w:rsidR="0094302C" w:rsidRDefault="0094302C" w:rsidP="0094302C">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94302C" w:rsidRPr="003B6730" w:rsidRDefault="0094302C" w:rsidP="0094302C">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94302C" w:rsidRPr="003B6730" w:rsidRDefault="0094302C" w:rsidP="0094302C">
            <w:pPr>
              <w:pStyle w:val="ad"/>
              <w:spacing w:line="276" w:lineRule="auto"/>
              <w:rPr>
                <w:lang w:eastAsia="en-US"/>
              </w:rPr>
            </w:pPr>
          </w:p>
          <w:p w:rsidR="0094302C" w:rsidRPr="003B6730" w:rsidRDefault="0094302C" w:rsidP="0094302C">
            <w:pPr>
              <w:pStyle w:val="ad"/>
            </w:pPr>
            <w:r w:rsidRPr="000B4090">
              <w:rPr>
                <w:lang w:eastAsia="en-US"/>
              </w:rPr>
              <w:t>11 500 000,00</w:t>
            </w:r>
            <w:r>
              <w:rPr>
                <w:lang w:eastAsia="en-US"/>
              </w:rPr>
              <w:t xml:space="preserve"> </w:t>
            </w:r>
            <w:r>
              <w:rPr>
                <w:noProof/>
              </w:rPr>
              <w:t>руб.</w:t>
            </w:r>
          </w:p>
          <w:p w:rsidR="0094302C" w:rsidRPr="003B6730" w:rsidRDefault="0094302C" w:rsidP="0094302C">
            <w:pPr>
              <w:pStyle w:val="ad"/>
              <w:spacing w:line="276" w:lineRule="auto"/>
              <w:rPr>
                <w:lang w:eastAsia="en-US"/>
              </w:rPr>
            </w:pPr>
          </w:p>
          <w:p w:rsidR="0094302C" w:rsidRPr="003B6730" w:rsidRDefault="0094302C" w:rsidP="0094302C">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94302C" w:rsidRPr="003B6730" w:rsidRDefault="0094302C" w:rsidP="0094302C">
            <w:pPr>
              <w:pStyle w:val="ad"/>
            </w:pPr>
          </w:p>
          <w:p w:rsidR="0094302C" w:rsidRPr="003B6730" w:rsidRDefault="0094302C" w:rsidP="0094302C">
            <w:pPr>
              <w:pStyle w:val="ad"/>
            </w:pPr>
            <w:r w:rsidRPr="000B4090">
              <w:rPr>
                <w:lang w:eastAsia="en-US"/>
              </w:rPr>
              <w:t>9 583 333,33</w:t>
            </w:r>
            <w:r>
              <w:rPr>
                <w:lang w:eastAsia="en-US"/>
              </w:rPr>
              <w:t xml:space="preserve"> </w:t>
            </w:r>
            <w:r>
              <w:rPr>
                <w:noProof/>
              </w:rPr>
              <w:t>руб.</w:t>
            </w:r>
          </w:p>
          <w:p w:rsidR="0094302C" w:rsidRPr="00556959" w:rsidRDefault="0094302C" w:rsidP="0094302C">
            <w:pPr>
              <w:pStyle w:val="ad"/>
              <w:rPr>
                <w:highlight w:val="yellow"/>
              </w:rPr>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88086D" w:rsidRDefault="0088086D" w:rsidP="0088086D">
            <w:pPr>
              <w:jc w:val="both"/>
              <w:rPr>
                <w:i/>
                <w:sz w:val="20"/>
                <w:szCs w:val="20"/>
              </w:rPr>
            </w:pPr>
            <w:bookmarkStart w:id="0" w:name="Обоснование_НМЦ"/>
            <w:r w:rsidRPr="00FE2C4A">
              <w:rPr>
                <w:i/>
                <w:sz w:val="20"/>
                <w:szCs w:val="20"/>
              </w:rPr>
              <w:t>Метод сопоставимых рыночных цен (анализ рынка).</w:t>
            </w:r>
          </w:p>
          <w:p w:rsidR="00614D6F" w:rsidRPr="003B6730" w:rsidRDefault="0088086D" w:rsidP="0088086D">
            <w:pPr>
              <w:pStyle w:val="ad"/>
              <w:spacing w:line="276" w:lineRule="auto"/>
              <w:rPr>
                <w:lang w:eastAsia="en-US"/>
              </w:rPr>
            </w:pPr>
            <w:r w:rsidRPr="00FE2C4A">
              <w:rPr>
                <w:sz w:val="20"/>
                <w:szCs w:val="20"/>
              </w:rPr>
              <w:t>(</w:t>
            </w:r>
            <w:r w:rsidRPr="009211BE">
              <w:rPr>
                <w:sz w:val="20"/>
                <w:szCs w:val="20"/>
              </w:rPr>
              <w:t>п 3.2.1.</w:t>
            </w:r>
            <w:r>
              <w:rPr>
                <w:sz w:val="20"/>
                <w:szCs w:val="20"/>
              </w:rPr>
              <w:t xml:space="preserve"> </w:t>
            </w:r>
            <w:r w:rsidRPr="00FE2C4A">
              <w:rPr>
                <w:sz w:val="20"/>
                <w:szCs w:val="20"/>
              </w:rPr>
              <w:t xml:space="preserve">Положения о закупках товаров, работ, услуг </w:t>
            </w:r>
            <w:r>
              <w:rPr>
                <w:sz w:val="20"/>
                <w:szCs w:val="20"/>
              </w:rPr>
              <w:t>АО «</w:t>
            </w:r>
            <w:proofErr w:type="spellStart"/>
            <w:r>
              <w:rPr>
                <w:sz w:val="20"/>
                <w:szCs w:val="20"/>
              </w:rPr>
              <w:t>Челябинскгоргаз</w:t>
            </w:r>
            <w:proofErr w:type="spellEnd"/>
            <w:r>
              <w:rPr>
                <w:sz w:val="20"/>
                <w:szCs w:val="20"/>
              </w:rPr>
              <w:t>»</w:t>
            </w:r>
            <w:r w:rsidRPr="00FE2C4A">
              <w:rPr>
                <w:sz w:val="20"/>
                <w:szCs w:val="20"/>
              </w:rPr>
              <w:t>)</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F31275" w:rsidP="00331A8F">
            <w:pPr>
              <w:pStyle w:val="aff2"/>
            </w:pPr>
            <w:r>
              <w:t>19.10.2021 00:00</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F31275" w:rsidP="00DA6E94">
            <w:pPr>
              <w:pStyle w:val="aff2"/>
              <w:rPr>
                <w:rFonts w:eastAsia="Calibri"/>
              </w:rPr>
            </w:pPr>
            <w:r>
              <w:rPr>
                <w:noProof/>
              </w:rPr>
              <w:t>27.10.2021 23:59</w:t>
            </w:r>
            <w:r w:rsidR="00DA6E94" w:rsidRPr="005C1675">
              <w:t xml:space="preserve"> </w:t>
            </w:r>
            <w:r w:rsidR="00DA6E94" w:rsidRPr="005C1675">
              <w:rPr>
                <w:noProof/>
              </w:rPr>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D65CCC" w:rsidRPr="00B16EB4" w:rsidRDefault="00F31275" w:rsidP="005C1675">
            <w:pPr>
              <w:pStyle w:val="aff2"/>
              <w:rPr>
                <w:highlight w:val="yellow"/>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Pr>
                <w:noProof/>
              </w:rPr>
              <w:t>28.10.2021 00:00</w:t>
            </w:r>
            <w:r w:rsidRPr="00EB0846">
              <w:t xml:space="preserve"> </w:t>
            </w:r>
            <w:r w:rsidRPr="00EB0846">
              <w:rPr>
                <w:noProof/>
              </w:rPr>
              <w:t>(время местное - GMT +5)</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3.17</w:t>
            </w:r>
          </w:p>
        </w:tc>
        <w:tc>
          <w:tcPr>
            <w:tcW w:w="276" w:type="dxa"/>
            <w:shd w:val="clear" w:color="auto" w:fill="auto"/>
          </w:tcPr>
          <w:p w:rsidR="00D65CCC" w:rsidRPr="00CB432A" w:rsidRDefault="00D65CCC" w:rsidP="007A3E81">
            <w:pPr>
              <w:pStyle w:val="ad"/>
            </w:pPr>
          </w:p>
        </w:tc>
        <w:tc>
          <w:tcPr>
            <w:tcW w:w="2126" w:type="dxa"/>
            <w:tcBorders>
              <w:bottom w:val="single" w:sz="4" w:space="0" w:color="auto"/>
            </w:tcBorders>
            <w:shd w:val="clear" w:color="auto" w:fill="auto"/>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tcPr>
          <w:p w:rsidR="00D65CCC" w:rsidRPr="00B16EB4" w:rsidRDefault="00F31275" w:rsidP="007A3E81">
            <w:pPr>
              <w:pStyle w:val="ad"/>
              <w:rPr>
                <w:highlight w:val="yellow"/>
              </w:rPr>
            </w:pPr>
            <w:r w:rsidRPr="005F3869">
              <w:t xml:space="preserve">Не позднее </w:t>
            </w:r>
            <w:r>
              <w:rPr>
                <w:noProof/>
              </w:rPr>
              <w:t>29.10.2021 17:00</w:t>
            </w:r>
            <w:r w:rsidRPr="00EB0846">
              <w:t xml:space="preserve"> </w:t>
            </w:r>
            <w:r w:rsidRPr="00EB0846">
              <w:rPr>
                <w:noProof/>
              </w:rPr>
              <w:t>(время местное - GMT +5)</w:t>
            </w:r>
          </w:p>
        </w:tc>
      </w:tr>
      <w:tr w:rsidR="00D65CCC" w:rsidRPr="00CB432A" w:rsidTr="005C1675">
        <w:trPr>
          <w:gridAfter w:val="1"/>
          <w:wAfter w:w="6" w:type="dxa"/>
          <w:trHeight w:val="1177"/>
        </w:trPr>
        <w:tc>
          <w:tcPr>
            <w:tcW w:w="817" w:type="dxa"/>
            <w:vMerge w:val="restart"/>
            <w:shd w:val="clear" w:color="auto" w:fill="auto"/>
          </w:tcPr>
          <w:p w:rsidR="00D65CCC" w:rsidRPr="00CB432A" w:rsidRDefault="00D65CCC" w:rsidP="007A3E81">
            <w:pPr>
              <w:pStyle w:val="ad"/>
              <w:jc w:val="center"/>
            </w:pPr>
            <w:r w:rsidRPr="00CB432A">
              <w:t>3.18</w:t>
            </w:r>
          </w:p>
        </w:tc>
        <w:tc>
          <w:tcPr>
            <w:tcW w:w="276" w:type="dxa"/>
            <w:vMerge w:val="restart"/>
            <w:shd w:val="clear" w:color="auto" w:fill="auto"/>
          </w:tcPr>
          <w:p w:rsidR="00D65CCC" w:rsidRPr="00CB432A" w:rsidRDefault="00D65CCC" w:rsidP="007A3E81">
            <w:pPr>
              <w:pStyle w:val="ad"/>
            </w:pPr>
          </w:p>
        </w:tc>
        <w:tc>
          <w:tcPr>
            <w:tcW w:w="2126" w:type="dxa"/>
            <w:tcBorders>
              <w:bottom w:val="nil"/>
            </w:tcBorders>
            <w:shd w:val="clear" w:color="auto" w:fill="auto"/>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shd w:val="clear" w:color="auto" w:fill="auto"/>
          </w:tcPr>
          <w:p w:rsidR="00D65CCC" w:rsidRPr="00B16EB4" w:rsidRDefault="00F31275" w:rsidP="00331A8F">
            <w:pPr>
              <w:pStyle w:val="ad"/>
              <w:rPr>
                <w:highlight w:val="yellow"/>
              </w:rPr>
            </w:pPr>
            <w:r w:rsidRPr="005F3869">
              <w:t xml:space="preserve">Не позднее </w:t>
            </w:r>
            <w:r>
              <w:rPr>
                <w:noProof/>
              </w:rPr>
              <w:t>29.10.2021 17.01</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5C1675">
        <w:trPr>
          <w:gridAfter w:val="1"/>
          <w:wAfter w:w="6" w:type="dxa"/>
          <w:trHeight w:val="1189"/>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bottom w:val="nil"/>
            </w:tcBorders>
            <w:shd w:val="clear" w:color="auto" w:fill="auto"/>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shd w:val="clear" w:color="auto" w:fill="auto"/>
          </w:tcPr>
          <w:p w:rsidR="00D65CCC" w:rsidRPr="00B16EB4" w:rsidRDefault="00F31275" w:rsidP="00331A8F">
            <w:pPr>
              <w:pStyle w:val="ad"/>
              <w:rPr>
                <w:highlight w:val="yellow"/>
              </w:rPr>
            </w:pPr>
            <w:r w:rsidRPr="00FA307D">
              <w:t xml:space="preserve">Не позднее </w:t>
            </w:r>
            <w:r>
              <w:t>02.11.2021 17:00</w:t>
            </w:r>
            <w:r w:rsidRPr="00FA307D">
              <w:t xml:space="preserve"> (время местное - GMT +5)</w:t>
            </w:r>
          </w:p>
        </w:tc>
      </w:tr>
      <w:tr w:rsidR="00D65CCC" w:rsidRPr="00CB432A" w:rsidTr="005C1675">
        <w:trPr>
          <w:gridAfter w:val="1"/>
          <w:wAfter w:w="6" w:type="dxa"/>
          <w:trHeight w:val="914"/>
        </w:trPr>
        <w:tc>
          <w:tcPr>
            <w:tcW w:w="817" w:type="dxa"/>
            <w:vMerge/>
            <w:shd w:val="clear" w:color="auto" w:fill="auto"/>
          </w:tcPr>
          <w:p w:rsidR="00D65CCC" w:rsidRPr="00CB432A" w:rsidRDefault="00D65CCC" w:rsidP="007A3E81">
            <w:pPr>
              <w:pStyle w:val="ad"/>
              <w:jc w:val="center"/>
            </w:pPr>
          </w:p>
        </w:tc>
        <w:tc>
          <w:tcPr>
            <w:tcW w:w="276" w:type="dxa"/>
            <w:vMerge/>
            <w:shd w:val="clear" w:color="auto" w:fill="auto"/>
          </w:tcPr>
          <w:p w:rsidR="00D65CCC" w:rsidRPr="00CB432A" w:rsidRDefault="00D65CCC" w:rsidP="007A3E81">
            <w:pPr>
              <w:pStyle w:val="ad"/>
            </w:pPr>
          </w:p>
        </w:tc>
        <w:tc>
          <w:tcPr>
            <w:tcW w:w="2126" w:type="dxa"/>
            <w:tcBorders>
              <w:top w:val="nil"/>
            </w:tcBorders>
            <w:shd w:val="clear" w:color="auto" w:fill="auto"/>
          </w:tcPr>
          <w:p w:rsidR="00D65CCC" w:rsidRDefault="00D65CCC" w:rsidP="007A3E81">
            <w:pPr>
              <w:pStyle w:val="ad"/>
            </w:pPr>
            <w:r w:rsidRPr="00CB432A">
              <w:t>Дата и время подведения итогов</w:t>
            </w:r>
          </w:p>
        </w:tc>
        <w:tc>
          <w:tcPr>
            <w:tcW w:w="7228" w:type="dxa"/>
            <w:tcBorders>
              <w:top w:val="nil"/>
            </w:tcBorders>
            <w:shd w:val="clear" w:color="auto" w:fill="auto"/>
          </w:tcPr>
          <w:p w:rsidR="00D65CCC" w:rsidRPr="00B16EB4" w:rsidRDefault="008223B0" w:rsidP="00331A8F">
            <w:pPr>
              <w:pStyle w:val="ad"/>
              <w:rPr>
                <w:highlight w:val="yellow"/>
              </w:rPr>
            </w:pPr>
            <w:r>
              <w:t>08</w:t>
            </w:r>
            <w:bookmarkStart w:id="1" w:name="_GoBack"/>
            <w:bookmarkEnd w:id="1"/>
            <w:r w:rsidR="00F31275">
              <w:t>.11.2021 17:00</w:t>
            </w:r>
            <w:r w:rsidR="00F31275" w:rsidRPr="00FA307D">
              <w:t xml:space="preserve"> </w:t>
            </w:r>
            <w:r w:rsidR="00F31275" w:rsidRPr="00FA307D">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6644B4" w:rsidP="007A3E81">
            <w:pPr>
              <w:pStyle w:val="ad"/>
            </w:pPr>
            <w:r>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6644B4" w:rsidP="007A3E81">
            <w:pPr>
              <w:pStyle w:val="ad"/>
            </w:pPr>
            <w:r w:rsidRPr="006D503A">
              <w:t>Не установлено</w:t>
            </w:r>
            <w:r w:rsidR="00D65CCC"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 </w:t>
            </w:r>
            <w:r w:rsidR="004E3992" w:rsidRPr="00074B61">
              <w:t>В соответствии с Техническим заданием</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w:t>
            </w:r>
            <w:r w:rsidRPr="00B44D4E">
              <w:lastRenderedPageBreak/>
              <w:t>предпринимательства</w:t>
            </w:r>
            <w:r w:rsidRPr="00CC1948">
              <w:t xml:space="preserve"> </w:t>
            </w:r>
          </w:p>
        </w:tc>
        <w:tc>
          <w:tcPr>
            <w:tcW w:w="7228" w:type="dxa"/>
          </w:tcPr>
          <w:p w:rsidR="00D65CCC" w:rsidRPr="00CB432A" w:rsidRDefault="00D65CCC" w:rsidP="007A3E81">
            <w:pPr>
              <w:pStyle w:val="ad"/>
            </w:pPr>
            <w:r>
              <w:lastRenderedPageBreak/>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lastRenderedPageBreak/>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t>выполнения работ (оказания услуг)</w:t>
            </w:r>
          </w:p>
        </w:tc>
        <w:tc>
          <w:tcPr>
            <w:tcW w:w="7228" w:type="dxa"/>
          </w:tcPr>
          <w:p w:rsidR="00D65CCC" w:rsidRPr="00C84A37" w:rsidRDefault="00D65CCC" w:rsidP="007A3E81">
            <w:pPr>
              <w:pStyle w:val="ad"/>
            </w:pPr>
            <w:r w:rsidRPr="00C84A37">
              <w:t>В соответствии с Техническим заданием</w:t>
            </w:r>
          </w:p>
        </w:tc>
      </w:tr>
      <w:tr w:rsidR="00D65CCC" w:rsidRPr="00CB432A" w:rsidTr="00036EC1">
        <w:trPr>
          <w:gridAfter w:val="1"/>
          <w:wAfter w:w="6" w:type="dxa"/>
        </w:trPr>
        <w:tc>
          <w:tcPr>
            <w:tcW w:w="817" w:type="dxa"/>
            <w:shd w:val="clear" w:color="auto" w:fill="auto"/>
          </w:tcPr>
          <w:p w:rsidR="00D65CCC" w:rsidRPr="00CB432A" w:rsidRDefault="00D65CCC" w:rsidP="007A3E81">
            <w:pPr>
              <w:pStyle w:val="ad"/>
              <w:jc w:val="center"/>
            </w:pPr>
            <w:r w:rsidRPr="00CB432A">
              <w:t>3.27</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Условия оплаты</w:t>
            </w:r>
          </w:p>
        </w:tc>
        <w:tc>
          <w:tcPr>
            <w:tcW w:w="7228" w:type="dxa"/>
            <w:shd w:val="clear" w:color="auto" w:fill="auto"/>
          </w:tcPr>
          <w:p w:rsidR="00D65CCC" w:rsidRPr="00C84A37" w:rsidRDefault="002E4158" w:rsidP="00227083">
            <w:pPr>
              <w:pStyle w:val="ad"/>
            </w:pPr>
            <w:r w:rsidRPr="00232369">
              <w:rPr>
                <w:noProof/>
              </w:rPr>
              <w:t>Заказчиком</w:t>
            </w:r>
            <w:r w:rsidR="00227083">
              <w:rPr>
                <w:noProof/>
              </w:rPr>
              <w:t xml:space="preserve"> производится расчет</w:t>
            </w:r>
            <w:r w:rsidRPr="00232369">
              <w:rPr>
                <w:noProof/>
              </w:rPr>
              <w:t xml:space="preserve"> путем перечисления денежных средств на расчетн</w:t>
            </w:r>
            <w:r w:rsidR="00227083">
              <w:rPr>
                <w:noProof/>
              </w:rPr>
              <w:t>ый счет Исполнителя в течение 10</w:t>
            </w:r>
            <w:r>
              <w:rPr>
                <w:noProof/>
              </w:rPr>
              <w:t xml:space="preserve"> рабочих</w:t>
            </w:r>
            <w:r w:rsidRPr="00232369">
              <w:rPr>
                <w:noProof/>
              </w:rPr>
              <w:t xml:space="preserve"> дней на о</w:t>
            </w:r>
            <w:r w:rsidR="00227083">
              <w:rPr>
                <w:noProof/>
              </w:rPr>
              <w:t>сновании акта выполненных работ</w:t>
            </w:r>
            <w:r w:rsidRPr="00232369">
              <w:rPr>
                <w:noProof/>
              </w:rP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4E04B9">
        <w:trPr>
          <w:gridAfter w:val="1"/>
          <w:wAfter w:w="6" w:type="dxa"/>
        </w:trPr>
        <w:tc>
          <w:tcPr>
            <w:tcW w:w="817" w:type="dxa"/>
            <w:shd w:val="clear" w:color="auto" w:fill="auto"/>
          </w:tcPr>
          <w:p w:rsidR="00D65CCC" w:rsidRPr="00CB432A" w:rsidRDefault="00D65CCC" w:rsidP="007A3E81">
            <w:pPr>
              <w:pStyle w:val="ad"/>
              <w:jc w:val="center"/>
            </w:pPr>
            <w:r w:rsidRPr="00CB432A">
              <w:t>3.29</w:t>
            </w:r>
          </w:p>
        </w:tc>
        <w:tc>
          <w:tcPr>
            <w:tcW w:w="276" w:type="dxa"/>
            <w:shd w:val="clear" w:color="auto" w:fill="auto"/>
          </w:tcPr>
          <w:p w:rsidR="00D65CCC" w:rsidRPr="00CB432A" w:rsidRDefault="00D65CCC" w:rsidP="007A3E81">
            <w:pPr>
              <w:pStyle w:val="ad"/>
            </w:pPr>
          </w:p>
        </w:tc>
        <w:tc>
          <w:tcPr>
            <w:tcW w:w="2126" w:type="dxa"/>
            <w:shd w:val="clear" w:color="auto" w:fill="auto"/>
          </w:tcPr>
          <w:p w:rsidR="00D61046" w:rsidRDefault="00D61046" w:rsidP="00D61046">
            <w:pPr>
              <w:pStyle w:val="ad"/>
            </w:pPr>
            <w:r w:rsidRPr="00CB432A">
              <w:t xml:space="preserve">Перечень критериев оценки Заявок на участие в </w:t>
            </w:r>
            <w:r>
              <w:t xml:space="preserve">Закупке. </w:t>
            </w:r>
          </w:p>
          <w:p w:rsidR="00D61046" w:rsidRDefault="00D61046" w:rsidP="00D61046">
            <w:pPr>
              <w:pStyle w:val="ad"/>
            </w:pPr>
            <w:r w:rsidRPr="008C5C05">
              <w:t>Порядок оценки Заявок в соответствии с заявленными Заказчиком критериями</w:t>
            </w:r>
            <w:r>
              <w:t>.</w:t>
            </w:r>
          </w:p>
          <w:p w:rsidR="00D65CCC" w:rsidRPr="00CB432A" w:rsidRDefault="00D65CCC" w:rsidP="007A3E81">
            <w:pPr>
              <w:pStyle w:val="ad"/>
            </w:pPr>
          </w:p>
        </w:tc>
        <w:tc>
          <w:tcPr>
            <w:tcW w:w="7228" w:type="dxa"/>
            <w:shd w:val="clear" w:color="auto" w:fill="auto"/>
          </w:tcPr>
          <w:p w:rsidR="00D61046" w:rsidRDefault="00D61046" w:rsidP="00D6104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D61046" w:rsidRDefault="00D61046" w:rsidP="00D6104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D61046" w:rsidRDefault="00D61046" w:rsidP="00D61046">
            <w:pPr>
              <w:pStyle w:val="ad"/>
            </w:pPr>
            <w:r>
              <w:t>Для данной Закупки максимальный уровень оценки устанавливается в баллах, равных 100 или в процентах – равных 100%.</w:t>
            </w:r>
          </w:p>
          <w:p w:rsidR="00D61046" w:rsidRDefault="00D61046" w:rsidP="00D61046">
            <w:pPr>
              <w:pStyle w:val="ad"/>
            </w:pPr>
            <w:r>
              <w:t>Сравнительная оценка заявок Участников проводится по следующим критериям:</w:t>
            </w:r>
          </w:p>
          <w:p w:rsidR="00D61046" w:rsidRDefault="00D61046" w:rsidP="00D61046">
            <w:pPr>
              <w:pStyle w:val="ad"/>
            </w:pPr>
            <w:r>
              <w:t>1.</w:t>
            </w:r>
            <w:r>
              <w:tab/>
              <w:t>Цена закупки.</w:t>
            </w:r>
          </w:p>
          <w:p w:rsidR="00D61046" w:rsidRDefault="00D61046" w:rsidP="00D61046">
            <w:pPr>
              <w:pStyle w:val="ad"/>
            </w:pPr>
            <w:r>
              <w:t>2.</w:t>
            </w:r>
            <w:r>
              <w:tab/>
              <w:t>Квалификация Участника.</w:t>
            </w:r>
          </w:p>
          <w:p w:rsidR="00D61046" w:rsidRDefault="00D61046" w:rsidP="00D6104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D61046" w:rsidRDefault="00D61046" w:rsidP="00D6104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D61046" w:rsidRDefault="00D61046" w:rsidP="00D61046">
            <w:pPr>
              <w:pStyle w:val="ad"/>
            </w:pPr>
          </w:p>
          <w:p w:rsidR="00D61046" w:rsidRDefault="00D61046" w:rsidP="00D6104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D61046" w:rsidRPr="009677C8" w:rsidTr="00A17BDE">
              <w:tc>
                <w:tcPr>
                  <w:tcW w:w="632" w:type="dxa"/>
                  <w:vAlign w:val="center"/>
                </w:tcPr>
                <w:p w:rsidR="00D61046" w:rsidRPr="009677C8" w:rsidRDefault="00D61046" w:rsidP="00D61046">
                  <w:pPr>
                    <w:pStyle w:val="ad"/>
                    <w:jc w:val="center"/>
                    <w:rPr>
                      <w:b/>
                      <w:bCs/>
                      <w:sz w:val="20"/>
                      <w:szCs w:val="20"/>
                    </w:rPr>
                  </w:pPr>
                  <w:r w:rsidRPr="009677C8">
                    <w:rPr>
                      <w:b/>
                      <w:bCs/>
                      <w:sz w:val="20"/>
                      <w:szCs w:val="20"/>
                    </w:rPr>
                    <w:t>п/п</w:t>
                  </w:r>
                </w:p>
              </w:tc>
              <w:tc>
                <w:tcPr>
                  <w:tcW w:w="2694" w:type="dxa"/>
                  <w:vAlign w:val="center"/>
                </w:tcPr>
                <w:p w:rsidR="00D61046" w:rsidRPr="009677C8" w:rsidRDefault="00D61046" w:rsidP="00D61046">
                  <w:pPr>
                    <w:pStyle w:val="ad"/>
                    <w:jc w:val="center"/>
                    <w:rPr>
                      <w:b/>
                      <w:bCs/>
                      <w:sz w:val="20"/>
                      <w:szCs w:val="20"/>
                    </w:rPr>
                  </w:pPr>
                  <w:r w:rsidRPr="009677C8">
                    <w:rPr>
                      <w:b/>
                      <w:bCs/>
                      <w:sz w:val="20"/>
                      <w:szCs w:val="20"/>
                    </w:rPr>
                    <w:t>Наименование критерия</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Вес критерия (Т)</w:t>
                  </w:r>
                </w:p>
              </w:tc>
              <w:tc>
                <w:tcPr>
                  <w:tcW w:w="1134"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(S)</w:t>
                  </w:r>
                </w:p>
              </w:tc>
              <w:tc>
                <w:tcPr>
                  <w:tcW w:w="1417" w:type="dxa"/>
                  <w:vAlign w:val="center"/>
                </w:tcPr>
                <w:p w:rsidR="00D61046" w:rsidRPr="009677C8" w:rsidRDefault="00D61046" w:rsidP="00D61046">
                  <w:pPr>
                    <w:pStyle w:val="ad"/>
                    <w:jc w:val="center"/>
                    <w:rPr>
                      <w:b/>
                      <w:bCs/>
                      <w:sz w:val="20"/>
                      <w:szCs w:val="20"/>
                    </w:rPr>
                  </w:pPr>
                  <w:r w:rsidRPr="009677C8">
                    <w:rPr>
                      <w:b/>
                      <w:bCs/>
                      <w:sz w:val="20"/>
                      <w:szCs w:val="20"/>
                    </w:rPr>
                    <w:t>Балльная оценка с учетом веса критерия</w:t>
                  </w:r>
                </w:p>
                <w:p w:rsidR="00D61046" w:rsidRPr="009677C8" w:rsidRDefault="00D61046" w:rsidP="00D61046">
                  <w:pPr>
                    <w:pStyle w:val="ad"/>
                    <w:jc w:val="center"/>
                    <w:rPr>
                      <w:b/>
                      <w:bCs/>
                      <w:sz w:val="20"/>
                      <w:szCs w:val="20"/>
                    </w:rPr>
                  </w:pPr>
                  <w:r w:rsidRPr="009677C8">
                    <w:rPr>
                      <w:b/>
                      <w:bCs/>
                      <w:sz w:val="20"/>
                      <w:szCs w:val="20"/>
                    </w:rPr>
                    <w:t>(V = T х S)</w:t>
                  </w:r>
                </w:p>
              </w:tc>
            </w:tr>
            <w:tr w:rsidR="00D61046" w:rsidRPr="009677C8" w:rsidTr="00A17BDE">
              <w:tc>
                <w:tcPr>
                  <w:tcW w:w="632" w:type="dxa"/>
                  <w:vAlign w:val="center"/>
                </w:tcPr>
                <w:p w:rsidR="00D61046" w:rsidRPr="009677C8" w:rsidRDefault="00D61046" w:rsidP="00D61046">
                  <w:pPr>
                    <w:pStyle w:val="ad"/>
                    <w:rPr>
                      <w:b/>
                      <w:bCs/>
                      <w:sz w:val="20"/>
                      <w:szCs w:val="20"/>
                    </w:rPr>
                  </w:pPr>
                  <w:r w:rsidRPr="009677C8">
                    <w:rPr>
                      <w:b/>
                      <w:bCs/>
                      <w:sz w:val="20"/>
                      <w:szCs w:val="20"/>
                    </w:rPr>
                    <w:t>1.</w:t>
                  </w:r>
                </w:p>
              </w:tc>
              <w:tc>
                <w:tcPr>
                  <w:tcW w:w="2694" w:type="dxa"/>
                  <w:vAlign w:val="center"/>
                </w:tcPr>
                <w:p w:rsidR="00D61046" w:rsidRPr="009677C8" w:rsidRDefault="00D61046" w:rsidP="00D6104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D61046" w:rsidRPr="009677C8" w:rsidRDefault="00893687" w:rsidP="00D61046">
                  <w:pPr>
                    <w:pStyle w:val="ad"/>
                    <w:jc w:val="center"/>
                    <w:rPr>
                      <w:b/>
                      <w:bCs/>
                      <w:sz w:val="20"/>
                      <w:szCs w:val="20"/>
                    </w:rPr>
                  </w:pPr>
                  <w:r>
                    <w:rPr>
                      <w:b/>
                      <w:bCs/>
                      <w:sz w:val="20"/>
                      <w:szCs w:val="20"/>
                    </w:rPr>
                    <w:t>3</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lang w:val="en-US"/>
                    </w:rPr>
                  </w:pPr>
                </w:p>
              </w:tc>
            </w:tr>
            <w:tr w:rsidR="00D61046" w:rsidRPr="009677C8" w:rsidTr="00A17BDE">
              <w:trPr>
                <w:trHeight w:val="164"/>
              </w:trPr>
              <w:tc>
                <w:tcPr>
                  <w:tcW w:w="632" w:type="dxa"/>
                  <w:vAlign w:val="center"/>
                </w:tcPr>
                <w:p w:rsidR="00D61046" w:rsidRPr="009677C8" w:rsidRDefault="00D61046" w:rsidP="00D6104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D61046" w:rsidRPr="009677C8" w:rsidRDefault="00D61046" w:rsidP="00D6104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D61046" w:rsidRPr="009677C8" w:rsidRDefault="00893687" w:rsidP="00D61046">
                  <w:pPr>
                    <w:pStyle w:val="ad"/>
                    <w:jc w:val="center"/>
                    <w:rPr>
                      <w:b/>
                      <w:bCs/>
                      <w:sz w:val="20"/>
                      <w:szCs w:val="20"/>
                    </w:rPr>
                  </w:pPr>
                  <w:r>
                    <w:rPr>
                      <w:b/>
                      <w:bCs/>
                      <w:sz w:val="20"/>
                      <w:szCs w:val="20"/>
                    </w:rPr>
                    <w:t>7</w:t>
                  </w:r>
                  <w:r w:rsidR="00004C01">
                    <w:rPr>
                      <w:b/>
                      <w:bCs/>
                      <w:sz w:val="20"/>
                      <w:szCs w:val="20"/>
                    </w:rPr>
                    <w:t>0%</w:t>
                  </w:r>
                </w:p>
              </w:tc>
              <w:tc>
                <w:tcPr>
                  <w:tcW w:w="1134" w:type="dxa"/>
                  <w:vAlign w:val="center"/>
                </w:tcPr>
                <w:p w:rsidR="00D61046" w:rsidRPr="009677C8" w:rsidRDefault="00D61046" w:rsidP="00D61046">
                  <w:pPr>
                    <w:pStyle w:val="ad"/>
                    <w:rPr>
                      <w:b/>
                      <w:bCs/>
                      <w:sz w:val="20"/>
                      <w:szCs w:val="20"/>
                    </w:rPr>
                  </w:pPr>
                </w:p>
              </w:tc>
              <w:tc>
                <w:tcPr>
                  <w:tcW w:w="1417" w:type="dxa"/>
                  <w:vAlign w:val="center"/>
                </w:tcPr>
                <w:p w:rsidR="00D61046" w:rsidRPr="009677C8" w:rsidRDefault="00D61046" w:rsidP="00D61046">
                  <w:pPr>
                    <w:pStyle w:val="ad"/>
                    <w:rPr>
                      <w:b/>
                      <w:bCs/>
                      <w:sz w:val="20"/>
                      <w:szCs w:val="20"/>
                    </w:rPr>
                  </w:pPr>
                </w:p>
              </w:tc>
            </w:tr>
            <w:tr w:rsidR="00D61046" w:rsidRPr="009677C8" w:rsidTr="00A17BDE">
              <w:tc>
                <w:tcPr>
                  <w:tcW w:w="5594" w:type="dxa"/>
                  <w:gridSpan w:val="4"/>
                  <w:vAlign w:val="center"/>
                </w:tcPr>
                <w:p w:rsidR="00D61046" w:rsidRPr="009677C8" w:rsidRDefault="00D61046" w:rsidP="00D61046">
                  <w:pPr>
                    <w:pStyle w:val="ad"/>
                    <w:rPr>
                      <w:b/>
                      <w:bCs/>
                      <w:sz w:val="20"/>
                      <w:szCs w:val="20"/>
                    </w:rPr>
                  </w:pPr>
                  <w:r w:rsidRPr="009677C8">
                    <w:rPr>
                      <w:b/>
                      <w:bCs/>
                      <w:sz w:val="20"/>
                      <w:szCs w:val="20"/>
                    </w:rPr>
                    <w:t>Итоговая оценка</w:t>
                  </w:r>
                </w:p>
              </w:tc>
              <w:tc>
                <w:tcPr>
                  <w:tcW w:w="1417" w:type="dxa"/>
                </w:tcPr>
                <w:p w:rsidR="00D61046" w:rsidRPr="009677C8" w:rsidRDefault="00D61046" w:rsidP="00D6104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20.95pt" o:ole="" fillcolor="window">
                        <v:imagedata r:id="rId15" o:title=""/>
                      </v:shape>
                      <o:OLEObject Type="Embed" ProgID="Equation.3" ShapeID="_x0000_i1025" DrawAspect="Content" ObjectID="_1696080297" r:id="rId16"/>
                    </w:object>
                  </w:r>
                  <w:r w:rsidRPr="009677C8">
                    <w:rPr>
                      <w:b/>
                      <w:sz w:val="20"/>
                      <w:szCs w:val="20"/>
                      <w:lang w:val="en-US"/>
                    </w:rPr>
                    <w:t>V</w:t>
                  </w:r>
                  <w:r w:rsidRPr="009677C8">
                    <w:rPr>
                      <w:b/>
                      <w:sz w:val="20"/>
                      <w:szCs w:val="20"/>
                    </w:rPr>
                    <w:t>=</w:t>
                  </w:r>
                  <w:r w:rsidRPr="009677C8">
                    <w:rPr>
                      <w:b/>
                      <w:sz w:val="20"/>
                      <w:szCs w:val="20"/>
                      <w:lang w:val="en-US"/>
                    </w:rPr>
                    <w:t>____</w:t>
                  </w:r>
                </w:p>
              </w:tc>
            </w:tr>
          </w:tbl>
          <w:p w:rsidR="00D65CCC" w:rsidRPr="00CB432A" w:rsidRDefault="00D65CCC" w:rsidP="007A3E81">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17BDE">
        <w:trPr>
          <w:trHeight w:val="20"/>
        </w:trPr>
        <w:tc>
          <w:tcPr>
            <w:tcW w:w="232"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17BDE">
        <w:trPr>
          <w:trHeight w:val="20"/>
        </w:trPr>
        <w:tc>
          <w:tcPr>
            <w:tcW w:w="232" w:type="pct"/>
            <w:shd w:val="clear" w:color="auto" w:fill="auto"/>
          </w:tcPr>
          <w:p w:rsidR="008E1B9C" w:rsidRPr="00200D45" w:rsidRDefault="008E1B9C" w:rsidP="00A17BDE">
            <w:pPr>
              <w:jc w:val="center"/>
              <w:rPr>
                <w:rFonts w:eastAsia="Calibri"/>
                <w:b/>
                <w:bCs/>
                <w:sz w:val="18"/>
                <w:szCs w:val="18"/>
                <w:lang w:eastAsia="en-US"/>
              </w:rPr>
            </w:pPr>
          </w:p>
        </w:tc>
        <w:tc>
          <w:tcPr>
            <w:tcW w:w="534" w:type="pct"/>
            <w:shd w:val="clear" w:color="auto" w:fill="auto"/>
          </w:tcPr>
          <w:p w:rsidR="008E1B9C" w:rsidRPr="00200D45" w:rsidRDefault="008E1B9C" w:rsidP="00A17BDE">
            <w:pPr>
              <w:jc w:val="center"/>
              <w:rPr>
                <w:rFonts w:eastAsia="Calibri"/>
                <w:b/>
                <w:bCs/>
                <w:sz w:val="18"/>
                <w:szCs w:val="18"/>
                <w:lang w:eastAsia="en-US"/>
              </w:rPr>
            </w:pPr>
          </w:p>
        </w:tc>
        <w:tc>
          <w:tcPr>
            <w:tcW w:w="366" w:type="pct"/>
            <w:shd w:val="clear" w:color="auto" w:fill="auto"/>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A17BDE">
            <w:pPr>
              <w:jc w:val="center"/>
              <w:rPr>
                <w:rFonts w:eastAsia="Calibri"/>
                <w:b/>
                <w:bCs/>
                <w:sz w:val="18"/>
                <w:szCs w:val="18"/>
                <w:lang w:eastAsia="en-US"/>
              </w:rPr>
            </w:pPr>
          </w:p>
        </w:tc>
        <w:tc>
          <w:tcPr>
            <w:tcW w:w="1867" w:type="pct"/>
          </w:tcPr>
          <w:p w:rsidR="008E1B9C" w:rsidRPr="00200D45" w:rsidRDefault="008E1B9C" w:rsidP="00A17BDE">
            <w:pPr>
              <w:jc w:val="center"/>
              <w:rPr>
                <w:rFonts w:eastAsia="Calibri"/>
                <w:b/>
                <w:bCs/>
                <w:sz w:val="18"/>
                <w:szCs w:val="18"/>
                <w:lang w:eastAsia="en-US"/>
              </w:rPr>
            </w:pPr>
          </w:p>
        </w:tc>
        <w:tc>
          <w:tcPr>
            <w:tcW w:w="600" w:type="pct"/>
            <w:shd w:val="clear" w:color="auto" w:fill="auto"/>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17BDE">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17BDE">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17BDE">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A17BDE">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A17BDE">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Аi</w:t>
            </w:r>
            <w:proofErr w:type="spellEnd"/>
            <w:r w:rsidRPr="00C6700E">
              <w:rPr>
                <w:rFonts w:eastAsia="Calibri"/>
                <w:sz w:val="20"/>
                <w:szCs w:val="20"/>
                <w:lang w:eastAsia="en-US"/>
              </w:rPr>
              <w:t>)/</w:t>
            </w:r>
            <w:proofErr w:type="spellStart"/>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 </w:t>
            </w:r>
          </w:p>
          <w:p w:rsidR="008E1B9C" w:rsidRPr="00E1768A" w:rsidRDefault="00C6700E" w:rsidP="00E1768A">
            <w:pPr>
              <w:jc w:val="center"/>
              <w:rPr>
                <w:rFonts w:eastAsia="Calibri"/>
                <w:sz w:val="20"/>
                <w:szCs w:val="20"/>
                <w:lang w:eastAsia="en-US"/>
              </w:rPr>
            </w:pPr>
            <w:r w:rsidRPr="00C6700E">
              <w:rPr>
                <w:rFonts w:eastAsia="Calibri"/>
                <w:sz w:val="20"/>
                <w:szCs w:val="20"/>
                <w:lang w:eastAsia="en-US"/>
              </w:rPr>
              <w:t xml:space="preserve">С целью сравнения заявок Участников, использующих право на освобождение от </w:t>
            </w:r>
            <w:r w:rsidRPr="00C6700E">
              <w:rPr>
                <w:rFonts w:eastAsia="Calibri"/>
                <w:sz w:val="20"/>
                <w:szCs w:val="20"/>
                <w:lang w:eastAsia="en-US"/>
              </w:rPr>
              <w:lastRenderedPageBreak/>
              <w:t>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w:t>
            </w:r>
            <w:r w:rsidR="00E1768A">
              <w:rPr>
                <w:rFonts w:eastAsia="Calibri"/>
                <w:sz w:val="20"/>
                <w:szCs w:val="20"/>
                <w:lang w:eastAsia="en-US"/>
              </w:rPr>
              <w:t>вии с Положениями гл. 21 НК РФ.</w:t>
            </w:r>
          </w:p>
        </w:tc>
        <w:tc>
          <w:tcPr>
            <w:tcW w:w="600" w:type="pct"/>
            <w:shd w:val="clear" w:color="000000" w:fill="D8E4BC"/>
            <w:vAlign w:val="center"/>
          </w:tcPr>
          <w:p w:rsidR="008E1B9C" w:rsidRPr="00E44EE3" w:rsidRDefault="008E1B9C" w:rsidP="00A17BDE">
            <w:pPr>
              <w:rPr>
                <w:rFonts w:eastAsia="Calibri"/>
                <w:bCs/>
                <w:sz w:val="20"/>
                <w:szCs w:val="20"/>
                <w:lang w:eastAsia="en-US"/>
              </w:rPr>
            </w:pPr>
            <w:r w:rsidRPr="009677C8">
              <w:rPr>
                <w:rFonts w:eastAsia="Calibri"/>
                <w:bCs/>
                <w:sz w:val="20"/>
                <w:szCs w:val="20"/>
                <w:lang w:val="en-US" w:eastAsia="en-US"/>
              </w:rPr>
              <w:lastRenderedPageBreak/>
              <w:t> </w:t>
            </w:r>
          </w:p>
        </w:tc>
        <w:tc>
          <w:tcPr>
            <w:tcW w:w="532" w:type="pct"/>
            <w:shd w:val="clear" w:color="auto" w:fill="auto"/>
            <w:vAlign w:val="center"/>
          </w:tcPr>
          <w:p w:rsidR="008E1B9C" w:rsidRPr="00E44EE3" w:rsidRDefault="008E1B9C" w:rsidP="00A17BDE">
            <w:pPr>
              <w:rPr>
                <w:rFonts w:eastAsia="Calibri"/>
                <w:bCs/>
                <w:sz w:val="20"/>
                <w:szCs w:val="20"/>
                <w:lang w:eastAsia="en-US"/>
              </w:rPr>
            </w:pPr>
          </w:p>
        </w:tc>
      </w:tr>
    </w:tbl>
    <w:p w:rsidR="008E1B9C" w:rsidRDefault="008E1B9C" w:rsidP="008E1B9C">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17BDE">
        <w:trPr>
          <w:trHeight w:val="20"/>
        </w:trPr>
        <w:tc>
          <w:tcPr>
            <w:tcW w:w="426"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17BDE">
        <w:trPr>
          <w:trHeight w:val="20"/>
        </w:trPr>
        <w:tc>
          <w:tcPr>
            <w:tcW w:w="426" w:type="dxa"/>
            <w:shd w:val="clear" w:color="auto" w:fill="auto"/>
            <w:vAlign w:val="center"/>
          </w:tcPr>
          <w:p w:rsidR="008E1B9C" w:rsidRPr="00A8783F" w:rsidRDefault="008E1B9C" w:rsidP="00A17BDE">
            <w:pPr>
              <w:jc w:val="center"/>
              <w:rPr>
                <w:rFonts w:eastAsia="Calibri"/>
                <w:b/>
                <w:bCs/>
                <w:sz w:val="18"/>
                <w:szCs w:val="18"/>
                <w:lang w:eastAsia="en-US"/>
              </w:rPr>
            </w:pPr>
          </w:p>
        </w:tc>
        <w:tc>
          <w:tcPr>
            <w:tcW w:w="1559" w:type="dxa"/>
            <w:shd w:val="clear" w:color="auto" w:fill="auto"/>
            <w:vAlign w:val="center"/>
          </w:tcPr>
          <w:p w:rsidR="008E1B9C" w:rsidRPr="00A8783F" w:rsidRDefault="008E1B9C" w:rsidP="00A17BDE">
            <w:pPr>
              <w:jc w:val="center"/>
              <w:rPr>
                <w:rFonts w:eastAsia="Calibri"/>
                <w:b/>
                <w:bCs/>
                <w:sz w:val="18"/>
                <w:szCs w:val="18"/>
                <w:lang w:eastAsia="en-US"/>
              </w:rPr>
            </w:pPr>
          </w:p>
        </w:tc>
        <w:tc>
          <w:tcPr>
            <w:tcW w:w="708"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A17BDE">
            <w:pPr>
              <w:jc w:val="center"/>
              <w:rPr>
                <w:rFonts w:eastAsia="Calibri"/>
                <w:b/>
                <w:bCs/>
                <w:sz w:val="18"/>
                <w:szCs w:val="18"/>
                <w:lang w:eastAsia="en-US"/>
              </w:rPr>
            </w:pPr>
          </w:p>
        </w:tc>
        <w:tc>
          <w:tcPr>
            <w:tcW w:w="3826" w:type="dxa"/>
            <w:vAlign w:val="center"/>
          </w:tcPr>
          <w:p w:rsidR="008E1B9C" w:rsidRPr="00A8783F" w:rsidRDefault="008E1B9C" w:rsidP="00A17BDE">
            <w:pPr>
              <w:jc w:val="center"/>
              <w:rPr>
                <w:rFonts w:eastAsia="Calibri"/>
                <w:b/>
                <w:bCs/>
                <w:sz w:val="18"/>
                <w:szCs w:val="18"/>
                <w:lang w:eastAsia="en-US"/>
              </w:rPr>
            </w:pPr>
          </w:p>
        </w:tc>
        <w:tc>
          <w:tcPr>
            <w:tcW w:w="1134"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17BDE">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17BDE">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17BDE">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D22AF7" w:rsidP="00A17BDE">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17BDE">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17BDE">
            <w:pPr>
              <w:jc w:val="center"/>
              <w:rPr>
                <w:rFonts w:eastAsia="Calibri"/>
                <w:bCs/>
                <w:sz w:val="18"/>
                <w:szCs w:val="18"/>
                <w:lang w:eastAsia="en-US"/>
              </w:rPr>
            </w:pPr>
          </w:p>
        </w:tc>
        <w:tc>
          <w:tcPr>
            <w:tcW w:w="1134" w:type="dxa"/>
            <w:shd w:val="clear" w:color="auto" w:fill="auto"/>
            <w:vAlign w:val="center"/>
          </w:tcPr>
          <w:p w:rsidR="006E6836" w:rsidRPr="006E6836" w:rsidRDefault="006E6836" w:rsidP="00A17BDE">
            <w:pPr>
              <w:jc w:val="center"/>
              <w:rPr>
                <w:rFonts w:eastAsia="Calibri"/>
                <w:bCs/>
                <w:sz w:val="18"/>
                <w:szCs w:val="18"/>
                <w:lang w:eastAsia="en-US"/>
              </w:rPr>
            </w:pPr>
          </w:p>
        </w:tc>
      </w:tr>
      <w:tr w:rsidR="008E1B9C" w:rsidRPr="00A8783F" w:rsidTr="00A17BDE">
        <w:trPr>
          <w:trHeight w:val="779"/>
        </w:trPr>
        <w:tc>
          <w:tcPr>
            <w:tcW w:w="426" w:type="dxa"/>
            <w:shd w:val="clear" w:color="auto" w:fill="auto"/>
          </w:tcPr>
          <w:p w:rsidR="008E1B9C" w:rsidRPr="00A8783F" w:rsidRDefault="006E6836" w:rsidP="00A17BDE">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17BDE">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D22AF7" w:rsidP="00A17BDE">
            <w:pPr>
              <w:jc w:val="center"/>
              <w:rPr>
                <w:rFonts w:eastAsia="Calibri"/>
                <w:sz w:val="20"/>
                <w:szCs w:val="20"/>
                <w:lang w:eastAsia="en-US"/>
              </w:rPr>
            </w:pPr>
            <w:r>
              <w:rPr>
                <w:rFonts w:eastAsia="Calibri"/>
                <w:sz w:val="20"/>
                <w:szCs w:val="20"/>
                <w:lang w:eastAsia="en-US"/>
              </w:rPr>
              <w:t>0.2</w:t>
            </w:r>
          </w:p>
        </w:tc>
        <w:tc>
          <w:tcPr>
            <w:tcW w:w="1843" w:type="dxa"/>
            <w:shd w:val="clear" w:color="auto" w:fill="auto"/>
          </w:tcPr>
          <w:p w:rsidR="008E1B9C" w:rsidRPr="00A8783F" w:rsidRDefault="008E1B9C" w:rsidP="00A17BDE">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17BDE">
            <w:pPr>
              <w:jc w:val="cente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17BDE">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17BDE">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17BDE">
            <w:pPr>
              <w:jc w:val="center"/>
              <w:rPr>
                <w:rFonts w:eastAsia="Calibri"/>
                <w:bCs/>
                <w:sz w:val="20"/>
                <w:szCs w:val="20"/>
                <w:lang w:eastAsia="en-US"/>
              </w:rPr>
            </w:pPr>
          </w:p>
        </w:tc>
        <w:tc>
          <w:tcPr>
            <w:tcW w:w="1134" w:type="dxa"/>
            <w:shd w:val="clear" w:color="auto" w:fill="auto"/>
            <w:vAlign w:val="center"/>
          </w:tcPr>
          <w:p w:rsidR="008E1B9C" w:rsidRPr="00A8783F" w:rsidRDefault="008E1B9C" w:rsidP="00A17BDE">
            <w:pPr>
              <w:jc w:val="center"/>
              <w:rPr>
                <w:rFonts w:eastAsia="Calibri"/>
                <w:bCs/>
                <w:sz w:val="20"/>
                <w:szCs w:val="20"/>
                <w:lang w:eastAsia="en-US"/>
              </w:rPr>
            </w:pPr>
          </w:p>
        </w:tc>
      </w:tr>
      <w:tr w:rsidR="005A0641" w:rsidRPr="00A8783F" w:rsidTr="00A17BDE">
        <w:trPr>
          <w:trHeight w:val="779"/>
        </w:trPr>
        <w:tc>
          <w:tcPr>
            <w:tcW w:w="426" w:type="dxa"/>
            <w:shd w:val="clear" w:color="auto" w:fill="auto"/>
          </w:tcPr>
          <w:p w:rsidR="005A0641" w:rsidRDefault="005A0641" w:rsidP="005A0641">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5A0641" w:rsidRPr="00A8783F" w:rsidRDefault="005A0641" w:rsidP="005A0641">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xml:space="preserve">, </w:t>
            </w:r>
            <w:r w:rsidRPr="00053016">
              <w:rPr>
                <w:rFonts w:eastAsia="Calibri"/>
                <w:sz w:val="20"/>
                <w:szCs w:val="20"/>
                <w:lang w:eastAsia="en-US"/>
              </w:rPr>
              <w:lastRenderedPageBreak/>
              <w:t>предшествующие дате публикации Извещения о закупке</w:t>
            </w:r>
          </w:p>
        </w:tc>
        <w:tc>
          <w:tcPr>
            <w:tcW w:w="708" w:type="dxa"/>
            <w:shd w:val="clear" w:color="auto" w:fill="auto"/>
          </w:tcPr>
          <w:p w:rsidR="005A0641" w:rsidRDefault="00D22AF7" w:rsidP="005A0641">
            <w:pPr>
              <w:jc w:val="center"/>
              <w:rPr>
                <w:rFonts w:eastAsia="Calibri"/>
                <w:sz w:val="20"/>
                <w:szCs w:val="20"/>
                <w:lang w:eastAsia="en-US"/>
              </w:rPr>
            </w:pPr>
            <w:r>
              <w:rPr>
                <w:rFonts w:eastAsia="Calibri"/>
                <w:sz w:val="20"/>
                <w:szCs w:val="20"/>
                <w:lang w:eastAsia="en-US"/>
              </w:rPr>
              <w:lastRenderedPageBreak/>
              <w:t>0.4</w:t>
            </w:r>
          </w:p>
        </w:tc>
        <w:tc>
          <w:tcPr>
            <w:tcW w:w="1843" w:type="dxa"/>
            <w:shd w:val="clear" w:color="auto" w:fill="auto"/>
          </w:tcPr>
          <w:p w:rsidR="005A0641" w:rsidRDefault="000517AA" w:rsidP="005A0641">
            <w:pPr>
              <w:jc w:val="center"/>
              <w:rPr>
                <w:rFonts w:eastAsia="Calibri"/>
                <w:sz w:val="20"/>
                <w:szCs w:val="20"/>
                <w:lang w:eastAsia="en-US"/>
              </w:rPr>
            </w:pPr>
            <w:r w:rsidRPr="000517AA">
              <w:rPr>
                <w:rFonts w:eastAsia="Calibri"/>
                <w:sz w:val="20"/>
                <w:szCs w:val="20"/>
                <w:lang w:eastAsia="en-US"/>
              </w:rPr>
              <w:t xml:space="preserve">Количество представленных в заявке (Справка об опыте выполнения аналогичных договоров (Форма 7) Участника выполненных (исполненных) договорах, заключенных за </w:t>
            </w:r>
            <w:r w:rsidRPr="000517AA">
              <w:rPr>
                <w:rFonts w:eastAsia="Calibri"/>
                <w:sz w:val="20"/>
                <w:szCs w:val="20"/>
                <w:lang w:eastAsia="en-US"/>
              </w:rPr>
              <w:lastRenderedPageBreak/>
              <w:t>последние 3 года, предшествующих дате публикации Извещения о закупке.</w:t>
            </w:r>
          </w:p>
        </w:tc>
        <w:tc>
          <w:tcPr>
            <w:tcW w:w="3826" w:type="dxa"/>
            <w:shd w:val="clear" w:color="auto" w:fill="auto"/>
          </w:tcPr>
          <w:p w:rsidR="000517AA" w:rsidRDefault="000517AA" w:rsidP="000517AA">
            <w:pPr>
              <w:rPr>
                <w:rFonts w:eastAsia="Calibri"/>
                <w:sz w:val="20"/>
                <w:szCs w:val="20"/>
                <w:lang w:eastAsia="en-US"/>
              </w:rPr>
            </w:pPr>
          </w:p>
          <w:tbl>
            <w:tblPr>
              <w:tblStyle w:val="af"/>
              <w:tblW w:w="0" w:type="auto"/>
              <w:tblLayout w:type="fixed"/>
              <w:tblLook w:val="04A0" w:firstRow="1" w:lastRow="0" w:firstColumn="1" w:lastColumn="0" w:noHBand="0" w:noVBand="1"/>
            </w:tblPr>
            <w:tblGrid>
              <w:gridCol w:w="1417"/>
              <w:gridCol w:w="988"/>
            </w:tblGrid>
            <w:tr w:rsidR="000517AA" w:rsidRPr="00A76D9B" w:rsidTr="009F0616">
              <w:tc>
                <w:tcPr>
                  <w:tcW w:w="1417" w:type="dxa"/>
                </w:tcPr>
                <w:p w:rsidR="000517AA" w:rsidRPr="00A76D9B" w:rsidRDefault="000517AA" w:rsidP="000517AA">
                  <w:r w:rsidRPr="00A76D9B">
                    <w:t>Количество договоров</w:t>
                  </w:r>
                </w:p>
              </w:tc>
              <w:tc>
                <w:tcPr>
                  <w:tcW w:w="988" w:type="dxa"/>
                </w:tcPr>
                <w:p w:rsidR="000517AA" w:rsidRPr="00A76D9B" w:rsidRDefault="000517AA" w:rsidP="000517AA">
                  <w:r w:rsidRPr="00A76D9B">
                    <w:t>Оценка (балл)</w:t>
                  </w:r>
                </w:p>
              </w:tc>
            </w:tr>
            <w:tr w:rsidR="000517AA" w:rsidRPr="00A76D9B" w:rsidTr="009F0616">
              <w:tc>
                <w:tcPr>
                  <w:tcW w:w="1417" w:type="dxa"/>
                </w:tcPr>
                <w:p w:rsidR="000517AA" w:rsidRPr="00A76D9B" w:rsidRDefault="000517AA" w:rsidP="000517AA">
                  <w:r>
                    <w:t>10 и более</w:t>
                  </w:r>
                </w:p>
              </w:tc>
              <w:tc>
                <w:tcPr>
                  <w:tcW w:w="988" w:type="dxa"/>
                </w:tcPr>
                <w:p w:rsidR="000517AA" w:rsidRPr="00A76D9B" w:rsidRDefault="000517AA" w:rsidP="000517AA">
                  <w:r>
                    <w:t>100</w:t>
                  </w:r>
                </w:p>
              </w:tc>
            </w:tr>
            <w:tr w:rsidR="000517AA" w:rsidRPr="00A76D9B" w:rsidTr="009F0616">
              <w:tc>
                <w:tcPr>
                  <w:tcW w:w="1417" w:type="dxa"/>
                </w:tcPr>
                <w:p w:rsidR="000517AA" w:rsidRPr="00A76D9B" w:rsidRDefault="000517AA" w:rsidP="000517AA">
                  <w:r>
                    <w:t>9</w:t>
                  </w:r>
                </w:p>
              </w:tc>
              <w:tc>
                <w:tcPr>
                  <w:tcW w:w="988" w:type="dxa"/>
                </w:tcPr>
                <w:p w:rsidR="000517AA" w:rsidRPr="00A76D9B" w:rsidRDefault="000517AA" w:rsidP="000517AA">
                  <w:r>
                    <w:t>90</w:t>
                  </w:r>
                </w:p>
              </w:tc>
            </w:tr>
            <w:tr w:rsidR="000517AA" w:rsidRPr="00A76D9B" w:rsidTr="009F0616">
              <w:tc>
                <w:tcPr>
                  <w:tcW w:w="1417" w:type="dxa"/>
                </w:tcPr>
                <w:p w:rsidR="000517AA" w:rsidRPr="00A76D9B" w:rsidRDefault="000517AA" w:rsidP="000517AA">
                  <w:r>
                    <w:t>8</w:t>
                  </w:r>
                </w:p>
              </w:tc>
              <w:tc>
                <w:tcPr>
                  <w:tcW w:w="988" w:type="dxa"/>
                </w:tcPr>
                <w:p w:rsidR="000517AA" w:rsidRPr="00A76D9B" w:rsidRDefault="000517AA" w:rsidP="000517AA">
                  <w:r>
                    <w:t>80</w:t>
                  </w:r>
                </w:p>
              </w:tc>
            </w:tr>
            <w:tr w:rsidR="000517AA" w:rsidRPr="00A76D9B" w:rsidTr="009F0616">
              <w:tc>
                <w:tcPr>
                  <w:tcW w:w="1417" w:type="dxa"/>
                </w:tcPr>
                <w:p w:rsidR="000517AA" w:rsidRPr="00A76D9B" w:rsidRDefault="000517AA" w:rsidP="000517AA">
                  <w:r>
                    <w:t>7</w:t>
                  </w:r>
                </w:p>
              </w:tc>
              <w:tc>
                <w:tcPr>
                  <w:tcW w:w="988" w:type="dxa"/>
                </w:tcPr>
                <w:p w:rsidR="000517AA" w:rsidRPr="00A76D9B" w:rsidRDefault="000517AA" w:rsidP="000517AA">
                  <w:r>
                    <w:t>70</w:t>
                  </w:r>
                </w:p>
              </w:tc>
            </w:tr>
            <w:tr w:rsidR="000517AA" w:rsidRPr="00A76D9B" w:rsidTr="009F0616">
              <w:tc>
                <w:tcPr>
                  <w:tcW w:w="1417" w:type="dxa"/>
                </w:tcPr>
                <w:p w:rsidR="000517AA" w:rsidRPr="00A76D9B" w:rsidRDefault="000517AA" w:rsidP="000517AA">
                  <w:r>
                    <w:t>6</w:t>
                  </w:r>
                </w:p>
              </w:tc>
              <w:tc>
                <w:tcPr>
                  <w:tcW w:w="988" w:type="dxa"/>
                </w:tcPr>
                <w:p w:rsidR="000517AA" w:rsidRPr="00A76D9B" w:rsidRDefault="000517AA" w:rsidP="000517AA">
                  <w:r>
                    <w:t>60</w:t>
                  </w:r>
                </w:p>
              </w:tc>
            </w:tr>
            <w:tr w:rsidR="000517AA" w:rsidRPr="00A76D9B" w:rsidTr="009F0616">
              <w:tc>
                <w:tcPr>
                  <w:tcW w:w="1417" w:type="dxa"/>
                </w:tcPr>
                <w:p w:rsidR="000517AA" w:rsidRPr="00A76D9B" w:rsidRDefault="000517AA" w:rsidP="000517AA">
                  <w:r>
                    <w:t>5</w:t>
                  </w:r>
                </w:p>
              </w:tc>
              <w:tc>
                <w:tcPr>
                  <w:tcW w:w="988" w:type="dxa"/>
                </w:tcPr>
                <w:p w:rsidR="000517AA" w:rsidRPr="00A76D9B" w:rsidRDefault="000517AA" w:rsidP="000517AA">
                  <w:r>
                    <w:t>50</w:t>
                  </w:r>
                </w:p>
              </w:tc>
            </w:tr>
            <w:tr w:rsidR="000517AA" w:rsidRPr="00A76D9B" w:rsidTr="009F0616">
              <w:tc>
                <w:tcPr>
                  <w:tcW w:w="1417" w:type="dxa"/>
                </w:tcPr>
                <w:p w:rsidR="000517AA" w:rsidRPr="00A76D9B" w:rsidRDefault="000517AA" w:rsidP="000517AA">
                  <w:r>
                    <w:lastRenderedPageBreak/>
                    <w:t>4</w:t>
                  </w:r>
                </w:p>
              </w:tc>
              <w:tc>
                <w:tcPr>
                  <w:tcW w:w="988" w:type="dxa"/>
                </w:tcPr>
                <w:p w:rsidR="000517AA" w:rsidRPr="00A76D9B" w:rsidRDefault="000517AA" w:rsidP="000517AA">
                  <w:r>
                    <w:t>40</w:t>
                  </w:r>
                </w:p>
              </w:tc>
            </w:tr>
            <w:tr w:rsidR="000517AA" w:rsidRPr="00A76D9B" w:rsidTr="009F0616">
              <w:tc>
                <w:tcPr>
                  <w:tcW w:w="1417" w:type="dxa"/>
                </w:tcPr>
                <w:p w:rsidR="000517AA" w:rsidRDefault="000517AA" w:rsidP="000517AA">
                  <w:r>
                    <w:t>3</w:t>
                  </w:r>
                </w:p>
              </w:tc>
              <w:tc>
                <w:tcPr>
                  <w:tcW w:w="988" w:type="dxa"/>
                </w:tcPr>
                <w:p w:rsidR="000517AA" w:rsidRPr="00A76D9B" w:rsidRDefault="000517AA" w:rsidP="000517AA">
                  <w:r>
                    <w:t>30</w:t>
                  </w:r>
                </w:p>
              </w:tc>
            </w:tr>
            <w:tr w:rsidR="000517AA" w:rsidRPr="00A76D9B" w:rsidTr="009F0616">
              <w:tc>
                <w:tcPr>
                  <w:tcW w:w="1417" w:type="dxa"/>
                </w:tcPr>
                <w:p w:rsidR="000517AA" w:rsidRDefault="000517AA" w:rsidP="000517AA">
                  <w:r>
                    <w:t>2</w:t>
                  </w:r>
                </w:p>
              </w:tc>
              <w:tc>
                <w:tcPr>
                  <w:tcW w:w="988" w:type="dxa"/>
                </w:tcPr>
                <w:p w:rsidR="000517AA" w:rsidRPr="00A76D9B" w:rsidRDefault="000517AA" w:rsidP="000517AA">
                  <w:r>
                    <w:t>20</w:t>
                  </w:r>
                </w:p>
              </w:tc>
            </w:tr>
            <w:tr w:rsidR="000517AA" w:rsidRPr="00A76D9B" w:rsidTr="009F0616">
              <w:tc>
                <w:tcPr>
                  <w:tcW w:w="1417" w:type="dxa"/>
                </w:tcPr>
                <w:p w:rsidR="000517AA" w:rsidRDefault="000517AA" w:rsidP="000517AA">
                  <w:r>
                    <w:t>1</w:t>
                  </w:r>
                </w:p>
              </w:tc>
              <w:tc>
                <w:tcPr>
                  <w:tcW w:w="988" w:type="dxa"/>
                </w:tcPr>
                <w:p w:rsidR="000517AA" w:rsidRPr="00A76D9B" w:rsidRDefault="000517AA" w:rsidP="000517AA">
                  <w:r>
                    <w:t>10</w:t>
                  </w:r>
                </w:p>
              </w:tc>
            </w:tr>
            <w:tr w:rsidR="000517AA" w:rsidRPr="00A76D9B" w:rsidTr="009F0616">
              <w:tc>
                <w:tcPr>
                  <w:tcW w:w="1417" w:type="dxa"/>
                </w:tcPr>
                <w:p w:rsidR="000517AA" w:rsidRDefault="000517AA" w:rsidP="000517AA">
                  <w:r>
                    <w:t>0</w:t>
                  </w:r>
                </w:p>
              </w:tc>
              <w:tc>
                <w:tcPr>
                  <w:tcW w:w="988" w:type="dxa"/>
                </w:tcPr>
                <w:p w:rsidR="000517AA" w:rsidRDefault="000517AA" w:rsidP="000517AA">
                  <w:r>
                    <w:t>0</w:t>
                  </w:r>
                </w:p>
              </w:tc>
            </w:tr>
          </w:tbl>
          <w:p w:rsidR="000517AA" w:rsidRPr="00F44E22" w:rsidRDefault="000517AA" w:rsidP="000517AA">
            <w:pPr>
              <w:rPr>
                <w:rFonts w:eastAsia="Calibri"/>
                <w:sz w:val="20"/>
                <w:szCs w:val="20"/>
                <w:lang w:eastAsia="en-US"/>
              </w:rPr>
            </w:pPr>
          </w:p>
          <w:p w:rsidR="005A0641" w:rsidRPr="00E927D1" w:rsidRDefault="000517AA" w:rsidP="000517AA">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(Форма 7) в составе заявки Участнику присваивается 0 баллов (В = 0).</w:t>
            </w:r>
          </w:p>
        </w:tc>
        <w:tc>
          <w:tcPr>
            <w:tcW w:w="1134" w:type="dxa"/>
            <w:shd w:val="clear" w:color="000000" w:fill="D8E4BC"/>
            <w:vAlign w:val="center"/>
          </w:tcPr>
          <w:p w:rsidR="005A0641" w:rsidRPr="00A8783F" w:rsidRDefault="005A0641" w:rsidP="005A0641">
            <w:pPr>
              <w:jc w:val="center"/>
              <w:rPr>
                <w:rFonts w:eastAsia="Calibri"/>
                <w:bCs/>
                <w:sz w:val="20"/>
                <w:szCs w:val="20"/>
                <w:lang w:eastAsia="en-US"/>
              </w:rPr>
            </w:pPr>
          </w:p>
        </w:tc>
        <w:tc>
          <w:tcPr>
            <w:tcW w:w="1134" w:type="dxa"/>
            <w:shd w:val="clear" w:color="auto" w:fill="auto"/>
            <w:vAlign w:val="center"/>
          </w:tcPr>
          <w:p w:rsidR="005A0641" w:rsidRPr="00A8783F" w:rsidRDefault="005A0641" w:rsidP="005A0641">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17BDE">
        <w:trPr>
          <w:trHeight w:val="613"/>
        </w:trPr>
        <w:tc>
          <w:tcPr>
            <w:tcW w:w="817" w:type="dxa"/>
          </w:tcPr>
          <w:p w:rsidR="008E1B9C" w:rsidRPr="00713AA6" w:rsidRDefault="008E1B9C" w:rsidP="00A17BDE">
            <w:pPr>
              <w:pStyle w:val="ab"/>
              <w:jc w:val="center"/>
              <w:rPr>
                <w:color w:val="000000"/>
              </w:rPr>
            </w:pPr>
            <w:r>
              <w:rPr>
                <w:color w:val="000000"/>
              </w:rPr>
              <w:t>3.30</w:t>
            </w:r>
          </w:p>
        </w:tc>
        <w:tc>
          <w:tcPr>
            <w:tcW w:w="284" w:type="dxa"/>
          </w:tcPr>
          <w:p w:rsidR="008E1B9C" w:rsidRPr="00713AA6" w:rsidRDefault="008E1B9C" w:rsidP="00A17BDE">
            <w:pPr>
              <w:pStyle w:val="ad"/>
              <w:rPr>
                <w:color w:val="000000"/>
              </w:rPr>
            </w:pPr>
          </w:p>
        </w:tc>
        <w:tc>
          <w:tcPr>
            <w:tcW w:w="2410" w:type="dxa"/>
          </w:tcPr>
          <w:p w:rsidR="008E1B9C" w:rsidRPr="00713AA6" w:rsidRDefault="008E1B9C" w:rsidP="00A17BDE">
            <w:pPr>
              <w:pStyle w:val="ad"/>
              <w:jc w:val="left"/>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8E1B9C" w:rsidRPr="00713AA6" w:rsidRDefault="008E1B9C" w:rsidP="00A17BDE">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17BDE">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17BDE">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p>
        </w:tc>
      </w:tr>
      <w:tr w:rsidR="009B3206" w:rsidRPr="006F799B" w:rsidTr="00A17BDE">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17BDE">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r w:rsidRPr="00EB4E87">
              <w:rPr>
                <w:i/>
                <w:color w:val="000000" w:themeColor="text1"/>
                <w:sz w:val="22"/>
                <w:szCs w:val="22"/>
              </w:rPr>
              <w:t>с даты подписания договора сторонами</w:t>
            </w: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autoSpaceDE w:val="0"/>
              <w:autoSpaceDN w:val="0"/>
              <w:adjustRightInd w:val="0"/>
              <w:ind w:right="24" w:firstLine="313"/>
              <w:jc w:val="both"/>
              <w:rPr>
                <w:i/>
                <w:color w:val="000000" w:themeColor="text1"/>
                <w:sz w:val="22"/>
                <w:szCs w:val="22"/>
              </w:rPr>
            </w:pPr>
            <w:r>
              <w:rPr>
                <w:b/>
                <w:color w:val="000000" w:themeColor="text1"/>
                <w:sz w:val="22"/>
                <w:szCs w:val="22"/>
              </w:rPr>
              <w:t>Общий с</w:t>
            </w:r>
            <w:r w:rsidRPr="006F799B">
              <w:rPr>
                <w:b/>
                <w:color w:val="000000" w:themeColor="text1"/>
                <w:sz w:val="22"/>
                <w:szCs w:val="22"/>
              </w:rPr>
              <w:t>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r w:rsidRPr="00140DA1">
              <w:rPr>
                <w:i/>
                <w:color w:val="000000" w:themeColor="text1"/>
                <w:sz w:val="22"/>
                <w:szCs w:val="22"/>
              </w:rPr>
              <w:t>___(___________________) календарных дней с даты подписания договора сторонами</w:t>
            </w: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tcPr>
          <w:p w:rsidR="009B3206" w:rsidRDefault="009B3206" w:rsidP="00A17BDE">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A17BDE">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A17BDE">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17BDE">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17BDE">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pStyle w:val="aa"/>
            </w:pPr>
            <w:r w:rsidRPr="006F799B">
              <w:t>Значение показателя</w:t>
            </w:r>
          </w:p>
        </w:tc>
      </w:tr>
      <w:tr w:rsidR="009B3206" w:rsidRPr="006F799B" w:rsidTr="00A17BDE">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pStyle w:val="ad"/>
              <w:rPr>
                <w:rFonts w:eastAsia="Calibri"/>
                <w:color w:val="000000"/>
                <w:lang w:eastAsia="en-US"/>
              </w:rPr>
            </w:pPr>
            <w:r w:rsidRPr="006F799B">
              <w:rPr>
                <w:rFonts w:eastAsia="Calibri"/>
              </w:rPr>
              <w:t>Опыт выполнения аналогичных работ (оказания аналогичных услуг) в нату</w:t>
            </w:r>
            <w:r w:rsidR="004C252D">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17BDE">
            <w:pPr>
              <w:pStyle w:val="ae"/>
              <w:rPr>
                <w:b/>
                <w:szCs w:val="22"/>
              </w:rPr>
            </w:pPr>
          </w:p>
        </w:tc>
      </w:tr>
      <w:tr w:rsidR="009B3206" w:rsidRPr="006F799B" w:rsidTr="00A17BDE">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17BDE">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17BDE">
            <w:pPr>
              <w:pStyle w:val="ae"/>
              <w:rPr>
                <w:b/>
                <w:szCs w:val="22"/>
              </w:rPr>
            </w:pPr>
          </w:p>
        </w:tc>
      </w:tr>
      <w:tr w:rsidR="009B3206" w:rsidRPr="004A449C" w:rsidTr="00A1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17BDE">
            <w:pPr>
              <w:widowControl w:val="0"/>
              <w:ind w:left="-94"/>
              <w:jc w:val="center"/>
              <w:rPr>
                <w:sz w:val="22"/>
                <w:szCs w:val="22"/>
              </w:rPr>
            </w:pPr>
          </w:p>
          <w:p w:rsidR="009B3206" w:rsidRDefault="009B3206" w:rsidP="00A17BDE">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17BDE">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17BDE">
            <w:pPr>
              <w:widowControl w:val="0"/>
              <w:ind w:left="-94"/>
              <w:jc w:val="center"/>
              <w:rPr>
                <w:sz w:val="22"/>
              </w:rPr>
            </w:pPr>
          </w:p>
        </w:tc>
        <w:tc>
          <w:tcPr>
            <w:tcW w:w="2227" w:type="dxa"/>
            <w:vAlign w:val="bottom"/>
            <w:hideMark/>
          </w:tcPr>
          <w:p w:rsidR="009B3206" w:rsidRDefault="009B3206" w:rsidP="00A17BDE">
            <w:pPr>
              <w:widowControl w:val="0"/>
              <w:jc w:val="center"/>
              <w:rPr>
                <w:sz w:val="22"/>
                <w:szCs w:val="22"/>
              </w:rPr>
            </w:pPr>
            <w:r w:rsidRPr="00E84C45">
              <w:rPr>
                <w:sz w:val="22"/>
                <w:szCs w:val="22"/>
              </w:rPr>
              <w:t>_____________/</w:t>
            </w:r>
          </w:p>
          <w:p w:rsidR="009B3206" w:rsidRPr="00E84C45" w:rsidRDefault="009B3206" w:rsidP="00A17BDE">
            <w:pPr>
              <w:widowControl w:val="0"/>
              <w:jc w:val="center"/>
              <w:rPr>
                <w:i/>
                <w:sz w:val="22"/>
                <w:szCs w:val="22"/>
              </w:rPr>
            </w:pPr>
            <w:r w:rsidRPr="00E84C45">
              <w:rPr>
                <w:i/>
                <w:sz w:val="22"/>
                <w:szCs w:val="22"/>
              </w:rPr>
              <w:t>(подпись)</w:t>
            </w:r>
          </w:p>
          <w:p w:rsidR="009B3206" w:rsidRPr="00E84C45" w:rsidRDefault="009B3206" w:rsidP="00A17BDE">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17BDE">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17BDE">
            <w:pPr>
              <w:widowControl w:val="0"/>
              <w:jc w:val="center"/>
              <w:rPr>
                <w:i/>
                <w:sz w:val="22"/>
                <w:szCs w:val="22"/>
              </w:rPr>
            </w:pPr>
            <w:r w:rsidRPr="00E84C45">
              <w:rPr>
                <w:i/>
                <w:sz w:val="22"/>
                <w:szCs w:val="22"/>
              </w:rPr>
              <w:t>(Фамилия и инициалы)</w:t>
            </w:r>
          </w:p>
          <w:p w:rsidR="009B3206" w:rsidRPr="004A449C" w:rsidRDefault="009B3206" w:rsidP="00A17BDE">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lastRenderedPageBreak/>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17BDE">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17BDE">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17BDE">
            <w:pPr>
              <w:jc w:val="center"/>
              <w:rPr>
                <w:b/>
                <w:sz w:val="22"/>
              </w:rPr>
            </w:pPr>
            <w:r w:rsidRPr="002B1C32">
              <w:rPr>
                <w:b/>
                <w:sz w:val="22"/>
              </w:rPr>
              <w:t>Сведения об Участнике</w:t>
            </w: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17BDE">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17BDE">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17BDE">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17BDE">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17BDE">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17BDE">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17BDE">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17BDE">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17BDE">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17BDE">
            <w:pPr>
              <w:pStyle w:val="ad"/>
            </w:pPr>
            <w:r w:rsidRPr="00AA1DAC">
              <w:t>Банковские реквизиты (наименование и адрес банка, номер расчетного счета</w:t>
            </w:r>
            <w:r w:rsidRPr="00E44EE3">
              <w:t>, номер корр. счета</w:t>
            </w:r>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17BDE">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17BDE">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AA1DAC" w:rsidTr="00A17BDE">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17BDE">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17BDE">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17BDE">
            <w:pPr>
              <w:pStyle w:val="ad"/>
            </w:pPr>
          </w:p>
        </w:tc>
      </w:tr>
      <w:tr w:rsidR="00C7263C" w:rsidRPr="006F799B" w:rsidTr="00A17BD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17BDE">
            <w:pPr>
              <w:widowControl w:val="0"/>
              <w:ind w:left="-94"/>
              <w:jc w:val="center"/>
              <w:rPr>
                <w:sz w:val="22"/>
                <w:szCs w:val="22"/>
              </w:rPr>
            </w:pPr>
          </w:p>
          <w:p w:rsidR="00C7263C" w:rsidRPr="006F799B" w:rsidRDefault="00C7263C" w:rsidP="00A17BDE">
            <w:pPr>
              <w:widowControl w:val="0"/>
              <w:ind w:left="-94"/>
              <w:jc w:val="center"/>
              <w:rPr>
                <w:sz w:val="22"/>
                <w:szCs w:val="22"/>
              </w:rPr>
            </w:pPr>
            <w:r w:rsidRPr="006F799B">
              <w:rPr>
                <w:sz w:val="22"/>
                <w:szCs w:val="22"/>
              </w:rPr>
              <w:t>_____________________________________________/</w:t>
            </w:r>
          </w:p>
          <w:p w:rsidR="00C7263C" w:rsidRPr="006F799B" w:rsidRDefault="00C7263C" w:rsidP="00A17BDE">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17BDE">
            <w:pPr>
              <w:widowControl w:val="0"/>
              <w:ind w:left="-94"/>
              <w:jc w:val="center"/>
              <w:rPr>
                <w:i/>
                <w:sz w:val="22"/>
                <w:szCs w:val="22"/>
              </w:rPr>
            </w:pPr>
          </w:p>
        </w:tc>
        <w:tc>
          <w:tcPr>
            <w:tcW w:w="2226" w:type="dxa"/>
            <w:gridSpan w:val="2"/>
            <w:vAlign w:val="bottom"/>
            <w:hideMark/>
          </w:tcPr>
          <w:p w:rsidR="00C7263C" w:rsidRPr="006F799B" w:rsidRDefault="00C7263C" w:rsidP="00A17BDE">
            <w:pPr>
              <w:widowControl w:val="0"/>
              <w:jc w:val="center"/>
              <w:rPr>
                <w:sz w:val="22"/>
                <w:szCs w:val="22"/>
              </w:rPr>
            </w:pPr>
            <w:r w:rsidRPr="006F799B">
              <w:rPr>
                <w:sz w:val="22"/>
                <w:szCs w:val="22"/>
              </w:rPr>
              <w:t>_____________/</w:t>
            </w:r>
          </w:p>
          <w:p w:rsidR="00C7263C" w:rsidRPr="006F799B" w:rsidRDefault="00C7263C" w:rsidP="00A17BDE">
            <w:pPr>
              <w:widowControl w:val="0"/>
              <w:jc w:val="center"/>
              <w:rPr>
                <w:i/>
                <w:sz w:val="22"/>
                <w:szCs w:val="22"/>
              </w:rPr>
            </w:pPr>
            <w:r w:rsidRPr="006F799B">
              <w:rPr>
                <w:i/>
                <w:sz w:val="22"/>
                <w:szCs w:val="22"/>
              </w:rPr>
              <w:t>(подпись)</w:t>
            </w:r>
          </w:p>
          <w:p w:rsidR="00C7263C" w:rsidRPr="006F799B" w:rsidRDefault="00C7263C" w:rsidP="00A17BDE">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17BDE">
            <w:pPr>
              <w:widowControl w:val="0"/>
              <w:jc w:val="center"/>
              <w:rPr>
                <w:sz w:val="22"/>
                <w:szCs w:val="22"/>
              </w:rPr>
            </w:pPr>
            <w:r w:rsidRPr="006F799B">
              <w:rPr>
                <w:sz w:val="22"/>
                <w:szCs w:val="22"/>
              </w:rPr>
              <w:t>___________________________</w:t>
            </w:r>
          </w:p>
          <w:p w:rsidR="00C7263C" w:rsidRPr="006F799B" w:rsidRDefault="00C7263C" w:rsidP="00A17BDE">
            <w:pPr>
              <w:widowControl w:val="0"/>
              <w:jc w:val="center"/>
              <w:rPr>
                <w:i/>
                <w:sz w:val="22"/>
                <w:szCs w:val="22"/>
              </w:rPr>
            </w:pPr>
            <w:r w:rsidRPr="006F799B">
              <w:rPr>
                <w:i/>
                <w:sz w:val="22"/>
                <w:szCs w:val="22"/>
              </w:rPr>
              <w:t>(Фамилия и инициалы)</w:t>
            </w:r>
          </w:p>
          <w:p w:rsidR="00C7263C" w:rsidRPr="006F799B" w:rsidRDefault="00C7263C" w:rsidP="00A17BDE">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17BDE">
        <w:trPr>
          <w:trHeight w:val="495"/>
        </w:trPr>
        <w:tc>
          <w:tcPr>
            <w:tcW w:w="6918" w:type="dxa"/>
            <w:vAlign w:val="bottom"/>
            <w:hideMark/>
          </w:tcPr>
          <w:p w:rsidR="00C7263C" w:rsidRDefault="00C7263C" w:rsidP="00A17BDE">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17BDE">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17BDE">
            <w:pPr>
              <w:widowControl w:val="0"/>
              <w:ind w:left="-94"/>
              <w:jc w:val="center"/>
              <w:rPr>
                <w:sz w:val="22"/>
              </w:rPr>
            </w:pPr>
          </w:p>
        </w:tc>
        <w:tc>
          <w:tcPr>
            <w:tcW w:w="2227" w:type="dxa"/>
            <w:vAlign w:val="bottom"/>
            <w:hideMark/>
          </w:tcPr>
          <w:p w:rsidR="00C7263C" w:rsidRDefault="00C7263C" w:rsidP="00A17BDE">
            <w:pPr>
              <w:widowControl w:val="0"/>
              <w:jc w:val="center"/>
              <w:rPr>
                <w:sz w:val="22"/>
                <w:szCs w:val="22"/>
              </w:rPr>
            </w:pPr>
            <w:r w:rsidRPr="00E84C45">
              <w:rPr>
                <w:sz w:val="22"/>
                <w:szCs w:val="22"/>
              </w:rPr>
              <w:t>_____________/</w:t>
            </w:r>
          </w:p>
          <w:p w:rsidR="00C7263C" w:rsidRPr="00E84C45" w:rsidRDefault="00C7263C" w:rsidP="00A17BDE">
            <w:pPr>
              <w:widowControl w:val="0"/>
              <w:jc w:val="center"/>
              <w:rPr>
                <w:i/>
                <w:sz w:val="22"/>
                <w:szCs w:val="22"/>
              </w:rPr>
            </w:pPr>
            <w:r w:rsidRPr="00E84C45">
              <w:rPr>
                <w:i/>
                <w:sz w:val="22"/>
                <w:szCs w:val="22"/>
              </w:rPr>
              <w:t>(подпись)</w:t>
            </w:r>
          </w:p>
          <w:p w:rsidR="00C7263C" w:rsidRPr="00E84C45" w:rsidRDefault="00C7263C" w:rsidP="00A17BDE">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17BDE">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17BDE">
            <w:pPr>
              <w:widowControl w:val="0"/>
              <w:jc w:val="center"/>
              <w:rPr>
                <w:i/>
                <w:sz w:val="22"/>
                <w:szCs w:val="22"/>
              </w:rPr>
            </w:pPr>
            <w:r w:rsidRPr="00E84C45">
              <w:rPr>
                <w:i/>
                <w:sz w:val="22"/>
                <w:szCs w:val="22"/>
              </w:rPr>
              <w:t>(Фамилия и инициалы)</w:t>
            </w:r>
          </w:p>
          <w:p w:rsidR="00C7263C" w:rsidRPr="004A449C" w:rsidRDefault="00C7263C" w:rsidP="00A17BDE">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w:t>
      </w:r>
      <w:proofErr w:type="spellStart"/>
      <w:r w:rsidR="00B338FD" w:rsidRPr="00477C53">
        <w:rPr>
          <w:sz w:val="22"/>
          <w:szCs w:val="22"/>
        </w:rPr>
        <w:t>Челябинскгоргаз</w:t>
      </w:r>
      <w:proofErr w:type="spellEnd"/>
      <w:r w:rsidR="00B338FD" w:rsidRPr="00477C53">
        <w:rPr>
          <w:sz w:val="22"/>
          <w:szCs w:val="22"/>
        </w:rPr>
        <w:t>»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proofErr w:type="spellStart"/>
      <w:r w:rsidR="00B338FD">
        <w:rPr>
          <w:sz w:val="22"/>
          <w:szCs w:val="22"/>
        </w:rPr>
        <w:t>Челябинскгоргаз</w:t>
      </w:r>
      <w:proofErr w:type="spellEnd"/>
      <w:r w:rsidR="00B338FD">
        <w:rPr>
          <w:sz w:val="22"/>
          <w:szCs w:val="22"/>
        </w:rPr>
        <w:t>»</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w:t>
      </w:r>
      <w:proofErr w:type="spellStart"/>
      <w:r w:rsidR="00B338FD">
        <w:rPr>
          <w:sz w:val="22"/>
          <w:szCs w:val="22"/>
        </w:rPr>
        <w:t>Челябинскгоргаз</w:t>
      </w:r>
      <w:proofErr w:type="spellEnd"/>
      <w:r w:rsidR="00B338FD">
        <w:rPr>
          <w:sz w:val="22"/>
          <w:szCs w:val="22"/>
        </w:rPr>
        <w:t>»</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w:t>
      </w:r>
      <w:proofErr w:type="spellStart"/>
      <w:r w:rsidR="00B338FD">
        <w:rPr>
          <w:sz w:val="22"/>
          <w:szCs w:val="22"/>
        </w:rPr>
        <w:t>Челябинскгоргаз</w:t>
      </w:r>
      <w:proofErr w:type="spellEnd"/>
      <w:r w:rsidR="00B338FD">
        <w:rPr>
          <w:sz w:val="22"/>
          <w:szCs w:val="22"/>
        </w:rPr>
        <w:t>»</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w:t>
      </w:r>
      <w:proofErr w:type="gramStart"/>
      <w:r w:rsidRPr="00C27AB7">
        <w:rPr>
          <w:sz w:val="22"/>
        </w:rPr>
        <w:t>_»_</w:t>
      </w:r>
      <w:proofErr w:type="gramEnd"/>
      <w:r w:rsidRPr="00C27AB7">
        <w:rPr>
          <w:sz w:val="22"/>
        </w:rPr>
        <w:t>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w:t>
            </w:r>
            <w:proofErr w:type="spellStart"/>
            <w:r>
              <w:rPr>
                <w:sz w:val="22"/>
                <w:szCs w:val="22"/>
                <w:lang w:eastAsia="en-US"/>
              </w:rPr>
              <w:t>Челябинскгоргаз</w:t>
            </w:r>
            <w:proofErr w:type="spellEnd"/>
            <w:r>
              <w:rPr>
                <w:sz w:val="22"/>
                <w:szCs w:val="22"/>
                <w:lang w:eastAsia="en-US"/>
              </w:rPr>
              <w:t>»</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17BDE">
        <w:tc>
          <w:tcPr>
            <w:tcW w:w="312" w:type="pct"/>
            <w:vMerge w:val="restart"/>
            <w:tcBorders>
              <w:top w:val="single" w:sz="4" w:space="0" w:color="auto"/>
              <w:left w:val="single" w:sz="4" w:space="0" w:color="auto"/>
              <w:right w:val="single" w:sz="4" w:space="0" w:color="auto"/>
            </w:tcBorders>
          </w:tcPr>
          <w:p w:rsidR="001522B7" w:rsidRPr="00660C5F" w:rsidRDefault="001522B7" w:rsidP="00A17BDE">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17BDE">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17BDE">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17BDE">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17BDE">
            <w:pPr>
              <w:pStyle w:val="aa"/>
              <w:rPr>
                <w:lang w:eastAsia="en-US"/>
              </w:rPr>
            </w:pPr>
            <w:r w:rsidRPr="00660C5F">
              <w:rPr>
                <w:lang w:eastAsia="en-US"/>
              </w:rPr>
              <w:t>Срок гарантии качества выполненных работ/услуг</w:t>
            </w:r>
          </w:p>
        </w:tc>
      </w:tr>
      <w:tr w:rsidR="001522B7" w:rsidRPr="00660C5F" w:rsidTr="00A17BDE">
        <w:tc>
          <w:tcPr>
            <w:tcW w:w="312" w:type="pct"/>
            <w:vMerge/>
            <w:tcBorders>
              <w:left w:val="single" w:sz="4" w:space="0" w:color="auto"/>
              <w:bottom w:val="single" w:sz="4" w:space="0" w:color="auto"/>
              <w:right w:val="single" w:sz="4" w:space="0" w:color="auto"/>
            </w:tcBorders>
            <w:hideMark/>
          </w:tcPr>
          <w:p w:rsidR="001522B7" w:rsidRPr="00660C5F" w:rsidRDefault="001522B7" w:rsidP="00A17BDE">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17BDE">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17BDE">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17BDE">
            <w:pPr>
              <w:pStyle w:val="aa"/>
            </w:pPr>
          </w:p>
        </w:tc>
      </w:tr>
      <w:tr w:rsidR="001522B7" w:rsidRPr="00660C5F" w:rsidTr="00A17BDE">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r w:rsidRPr="00AB2FBB">
              <w:rPr>
                <w:b/>
                <w:sz w:val="22"/>
                <w:szCs w:val="22"/>
              </w:rPr>
              <w:t>Объект выполнения работ</w:t>
            </w:r>
            <w:r>
              <w:rPr>
                <w:sz w:val="22"/>
                <w:szCs w:val="22"/>
              </w:rPr>
              <w:t>:____________</w:t>
            </w:r>
          </w:p>
        </w:tc>
      </w:tr>
      <w:tr w:rsidR="001522B7" w:rsidRPr="00660C5F" w:rsidTr="00A17BDE">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17BDE">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17BDE">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17BDE">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17BDE">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17BDE">
            <w:pPr>
              <w:rPr>
                <w:sz w:val="22"/>
                <w:szCs w:val="22"/>
              </w:rPr>
            </w:pPr>
          </w:p>
        </w:tc>
      </w:tr>
      <w:tr w:rsidR="001522B7" w:rsidRPr="00660C5F" w:rsidTr="00A17BDE">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17BDE">
            <w:pPr>
              <w:rPr>
                <w:b/>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1522B7" w:rsidRPr="00660C5F" w:rsidTr="00A17BDE">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522B7" w:rsidP="00A17BDE">
            <w:pPr>
              <w:rPr>
                <w:b/>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r>
        <w:rPr>
          <w:szCs w:val="22"/>
        </w:rPr>
        <w:t xml:space="preserve"> (п. 2, п. 3, п. 11)</w:t>
      </w:r>
      <w:r w:rsidRPr="00660C5F">
        <w:rPr>
          <w:szCs w:val="22"/>
        </w:rPr>
        <w:t>.</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8"/>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17BDE">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 xml:space="preserve">Общая стоимость, руб. с НДС (или НДС не облагается) </w:t>
            </w:r>
          </w:p>
        </w:tc>
      </w:tr>
      <w:tr w:rsidR="00AF2063" w:rsidRPr="006F799B" w:rsidTr="00A17BD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b/>
                <w:sz w:val="22"/>
                <w:szCs w:val="22"/>
                <w:lang w:eastAsia="en-US"/>
              </w:rPr>
            </w:pPr>
          </w:p>
        </w:tc>
      </w:tr>
      <w:tr w:rsidR="00AF2063" w:rsidRPr="006F799B" w:rsidTr="00A17BDE">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r w:rsidR="00AF2063" w:rsidRPr="006F799B" w:rsidTr="00A17BDE">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9"/>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17BDE">
        <w:tc>
          <w:tcPr>
            <w:tcW w:w="284" w:type="pct"/>
            <w:vMerge w:val="restart"/>
            <w:tcBorders>
              <w:top w:val="single" w:sz="4" w:space="0" w:color="auto"/>
              <w:left w:val="single" w:sz="4" w:space="0" w:color="auto"/>
              <w:right w:val="single" w:sz="4" w:space="0" w:color="auto"/>
            </w:tcBorders>
          </w:tcPr>
          <w:p w:rsidR="00AF2063" w:rsidRPr="006F799B" w:rsidRDefault="00AF2063" w:rsidP="00A17BDE">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17BDE">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17BDE">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17BDE">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17BDE">
        <w:tc>
          <w:tcPr>
            <w:tcW w:w="284" w:type="pct"/>
            <w:vMerge/>
            <w:tcBorders>
              <w:left w:val="single" w:sz="4" w:space="0" w:color="auto"/>
              <w:bottom w:val="single" w:sz="4" w:space="0" w:color="auto"/>
              <w:right w:val="single" w:sz="4" w:space="0" w:color="auto"/>
            </w:tcBorders>
            <w:hideMark/>
          </w:tcPr>
          <w:p w:rsidR="00AF2063" w:rsidRPr="006F799B" w:rsidRDefault="00AF2063" w:rsidP="00A17BDE">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17BDE">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17BDE">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17BDE">
            <w:pPr>
              <w:pStyle w:val="aa"/>
            </w:pPr>
          </w:p>
        </w:tc>
      </w:tr>
      <w:tr w:rsidR="00AF2063" w:rsidRPr="006F799B" w:rsidTr="00A17BDE">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17BDE">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17BDE">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rPr>
                <w:sz w:val="22"/>
                <w:szCs w:val="22"/>
              </w:rPr>
            </w:pPr>
            <w:r>
              <w:rPr>
                <w:b/>
                <w:sz w:val="22"/>
                <w:szCs w:val="22"/>
              </w:rPr>
              <w:t xml:space="preserve">Начало выполнения работ/оказания услуг по договору: </w:t>
            </w:r>
            <w:r w:rsidRPr="00EB4E87">
              <w:rPr>
                <w:sz w:val="22"/>
                <w:szCs w:val="22"/>
              </w:rPr>
              <w:t>с даты подписания договора сторонами</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sidRPr="003727E6">
              <w:rPr>
                <w:b/>
                <w:sz w:val="22"/>
                <w:szCs w:val="22"/>
              </w:rPr>
              <w:t xml:space="preserve">Общий срок </w:t>
            </w:r>
            <w:r>
              <w:rPr>
                <w:b/>
                <w:sz w:val="22"/>
                <w:szCs w:val="22"/>
              </w:rPr>
              <w:t xml:space="preserve">(окончание) </w:t>
            </w:r>
            <w:r w:rsidRPr="003727E6">
              <w:rPr>
                <w:b/>
                <w:sz w:val="22"/>
                <w:szCs w:val="22"/>
              </w:rPr>
              <w:t>выполнения работ/оказания услуг</w:t>
            </w:r>
            <w:r>
              <w:rPr>
                <w:b/>
                <w:sz w:val="22"/>
                <w:szCs w:val="22"/>
              </w:rPr>
              <w:t xml:space="preserve"> по договору</w:t>
            </w:r>
            <w:r w:rsidRPr="003727E6">
              <w:rPr>
                <w:b/>
                <w:sz w:val="22"/>
                <w:szCs w:val="22"/>
              </w:rPr>
              <w:t xml:space="preserve">: </w:t>
            </w:r>
            <w:r w:rsidRPr="00DB4C87">
              <w:rPr>
                <w:sz w:val="22"/>
                <w:szCs w:val="22"/>
              </w:rPr>
              <w:t>___(___________________) календарных дней с даты подписания договора сторонами</w:t>
            </w:r>
          </w:p>
        </w:tc>
      </w:tr>
      <w:tr w:rsidR="00AF2063" w:rsidRPr="006F799B" w:rsidTr="00A17BDE">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17BDE">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17BD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pPr>
            <w:r w:rsidRPr="006F799B">
              <w:t xml:space="preserve">Наименование </w:t>
            </w:r>
          </w:p>
          <w:p w:rsidR="00AF2063" w:rsidRPr="006F799B" w:rsidRDefault="00AF2063" w:rsidP="00A17BDE">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17BDE">
            <w:pPr>
              <w:pStyle w:val="aa"/>
            </w:pPr>
            <w:r w:rsidRPr="006F799B">
              <w:t>Процент от общей стоимости выполняемых работ/оказываемых услуг по предмету закупки</w:t>
            </w:r>
          </w:p>
        </w:tc>
      </w:tr>
      <w:tr w:rsidR="00AF2063" w:rsidRPr="006F799B" w:rsidTr="00A17BD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r>
      <w:tr w:rsidR="00AF2063" w:rsidRPr="006F799B" w:rsidTr="00A17BD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r>
      <w:tr w:rsidR="00AF2063" w:rsidRPr="006F799B" w:rsidTr="00A17BD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pStyle w:val="ad"/>
            </w:pPr>
          </w:p>
        </w:tc>
      </w:tr>
      <w:tr w:rsidR="00AF2063" w:rsidRPr="006F799B" w:rsidTr="00A17BD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17BDE">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17BD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17BDE">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17BDE">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17BDE">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17BDE">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r>
      <w:tr w:rsidR="00AF2063" w:rsidRPr="00CA2590" w:rsidTr="00A17BDE">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r>
      <w:tr w:rsidR="00AF2063" w:rsidRPr="00CA2590" w:rsidTr="00A17BDE">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r>
      <w:tr w:rsidR="00AF2063" w:rsidRPr="00CA2590" w:rsidTr="00A17BDE">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17BDE">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17BDE">
            <w:pPr>
              <w:autoSpaceDE w:val="0"/>
              <w:autoSpaceDN w:val="0"/>
              <w:adjustRightInd w:val="0"/>
              <w:spacing w:line="256" w:lineRule="auto"/>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 xml:space="preserve">в </w:t>
            </w:r>
            <w:proofErr w:type="spellStart"/>
            <w:r w:rsidRPr="00CA2590">
              <w:rPr>
                <w:rFonts w:eastAsia="Times New Roman"/>
                <w:sz w:val="20"/>
                <w:szCs w:val="20"/>
                <w:lang w:eastAsia="en-US"/>
              </w:rPr>
              <w:t>т.ч</w:t>
            </w:r>
            <w:proofErr w:type="spellEnd"/>
            <w:r w:rsidRPr="00CA2590">
              <w:rPr>
                <w:rFonts w:eastAsia="Times New Roman"/>
                <w:sz w:val="20"/>
                <w:szCs w:val="20"/>
                <w:lang w:eastAsia="en-US"/>
              </w:rPr>
              <w:t>.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r w:rsidR="00AF2063" w:rsidRPr="00CA2590" w:rsidTr="00A17BDE">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17BDE">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17BDE">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17BDE">
        <w:trPr>
          <w:trHeight w:val="495"/>
        </w:trPr>
        <w:tc>
          <w:tcPr>
            <w:tcW w:w="6918" w:type="dxa"/>
            <w:vAlign w:val="bottom"/>
            <w:hideMark/>
          </w:tcPr>
          <w:p w:rsidR="00AF2063" w:rsidRPr="006F799B" w:rsidRDefault="00AF2063" w:rsidP="00A17BDE">
            <w:pPr>
              <w:widowControl w:val="0"/>
              <w:ind w:left="-94"/>
              <w:jc w:val="center"/>
              <w:rPr>
                <w:sz w:val="22"/>
                <w:szCs w:val="22"/>
              </w:rPr>
            </w:pPr>
            <w:r w:rsidRPr="006F799B">
              <w:rPr>
                <w:sz w:val="22"/>
                <w:szCs w:val="22"/>
              </w:rPr>
              <w:t>_____________________________________________/</w:t>
            </w:r>
          </w:p>
          <w:p w:rsidR="00AF2063" w:rsidRPr="006F799B" w:rsidRDefault="00AF2063" w:rsidP="00A17BDE">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17BDE">
            <w:pPr>
              <w:widowControl w:val="0"/>
              <w:ind w:left="-94"/>
              <w:jc w:val="center"/>
              <w:rPr>
                <w:i/>
                <w:sz w:val="22"/>
                <w:szCs w:val="22"/>
              </w:rPr>
            </w:pPr>
          </w:p>
        </w:tc>
        <w:tc>
          <w:tcPr>
            <w:tcW w:w="2227" w:type="dxa"/>
            <w:vAlign w:val="bottom"/>
            <w:hideMark/>
          </w:tcPr>
          <w:p w:rsidR="00AF2063" w:rsidRPr="006F799B" w:rsidRDefault="00AF2063" w:rsidP="00A17BDE">
            <w:pPr>
              <w:widowControl w:val="0"/>
              <w:jc w:val="center"/>
              <w:rPr>
                <w:sz w:val="22"/>
                <w:szCs w:val="22"/>
              </w:rPr>
            </w:pPr>
            <w:r w:rsidRPr="006F799B">
              <w:rPr>
                <w:sz w:val="22"/>
                <w:szCs w:val="22"/>
              </w:rPr>
              <w:t>_____________/</w:t>
            </w:r>
          </w:p>
          <w:p w:rsidR="00AF2063" w:rsidRPr="006F799B" w:rsidRDefault="00AF2063" w:rsidP="00A17BDE">
            <w:pPr>
              <w:widowControl w:val="0"/>
              <w:jc w:val="center"/>
              <w:rPr>
                <w:i/>
                <w:sz w:val="22"/>
                <w:szCs w:val="22"/>
              </w:rPr>
            </w:pPr>
            <w:r w:rsidRPr="006F799B">
              <w:rPr>
                <w:i/>
                <w:sz w:val="22"/>
                <w:szCs w:val="22"/>
              </w:rPr>
              <w:t>(подпись)</w:t>
            </w:r>
          </w:p>
          <w:p w:rsidR="00AF2063" w:rsidRPr="006F799B" w:rsidRDefault="00AF2063" w:rsidP="00A17BDE">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17BDE">
            <w:pPr>
              <w:widowControl w:val="0"/>
              <w:jc w:val="center"/>
              <w:rPr>
                <w:sz w:val="22"/>
                <w:szCs w:val="22"/>
              </w:rPr>
            </w:pPr>
            <w:r w:rsidRPr="006F799B">
              <w:rPr>
                <w:sz w:val="22"/>
                <w:szCs w:val="22"/>
              </w:rPr>
              <w:t>___________________________</w:t>
            </w:r>
          </w:p>
          <w:p w:rsidR="00AF2063" w:rsidRPr="006F799B" w:rsidRDefault="00AF2063" w:rsidP="00A17BDE">
            <w:pPr>
              <w:widowControl w:val="0"/>
              <w:jc w:val="center"/>
              <w:rPr>
                <w:i/>
                <w:sz w:val="22"/>
                <w:szCs w:val="22"/>
              </w:rPr>
            </w:pPr>
            <w:r w:rsidRPr="006F799B">
              <w:rPr>
                <w:i/>
                <w:sz w:val="22"/>
                <w:szCs w:val="22"/>
              </w:rPr>
              <w:t>(Фамилия и инициалы)</w:t>
            </w:r>
          </w:p>
          <w:p w:rsidR="00AF2063" w:rsidRPr="006F799B" w:rsidRDefault="00AF2063" w:rsidP="00A17BDE">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17BDE">
        <w:trPr>
          <w:trHeight w:val="495"/>
        </w:trPr>
        <w:tc>
          <w:tcPr>
            <w:tcW w:w="6918" w:type="dxa"/>
            <w:vAlign w:val="bottom"/>
            <w:hideMark/>
          </w:tcPr>
          <w:p w:rsidR="00AF2063" w:rsidRPr="006F799B" w:rsidRDefault="00AF2063" w:rsidP="00A17BDE">
            <w:pPr>
              <w:widowControl w:val="0"/>
              <w:ind w:left="-94"/>
              <w:jc w:val="center"/>
              <w:rPr>
                <w:sz w:val="22"/>
                <w:szCs w:val="22"/>
              </w:rPr>
            </w:pPr>
            <w:r w:rsidRPr="006F799B">
              <w:rPr>
                <w:sz w:val="22"/>
                <w:szCs w:val="22"/>
              </w:rPr>
              <w:t>_____________________________________________/</w:t>
            </w:r>
          </w:p>
          <w:p w:rsidR="00AF2063" w:rsidRPr="006F799B" w:rsidRDefault="00AF2063" w:rsidP="00A17BDE">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17BDE">
            <w:pPr>
              <w:widowControl w:val="0"/>
              <w:jc w:val="center"/>
              <w:rPr>
                <w:sz w:val="22"/>
                <w:szCs w:val="22"/>
              </w:rPr>
            </w:pPr>
            <w:r w:rsidRPr="006F799B">
              <w:rPr>
                <w:sz w:val="22"/>
                <w:szCs w:val="22"/>
              </w:rPr>
              <w:t>_____________/</w:t>
            </w:r>
          </w:p>
          <w:p w:rsidR="00AF2063" w:rsidRPr="006F799B" w:rsidRDefault="00AF2063" w:rsidP="00A17BDE">
            <w:pPr>
              <w:widowControl w:val="0"/>
              <w:jc w:val="center"/>
              <w:rPr>
                <w:i/>
                <w:sz w:val="22"/>
                <w:szCs w:val="22"/>
              </w:rPr>
            </w:pPr>
            <w:r w:rsidRPr="006F799B">
              <w:rPr>
                <w:i/>
                <w:sz w:val="22"/>
                <w:szCs w:val="22"/>
              </w:rPr>
              <w:t>(подпись)</w:t>
            </w:r>
          </w:p>
          <w:p w:rsidR="00AF2063" w:rsidRPr="006F799B" w:rsidRDefault="00AF2063" w:rsidP="00A17BDE">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17BDE">
            <w:pPr>
              <w:widowControl w:val="0"/>
              <w:jc w:val="center"/>
              <w:rPr>
                <w:sz w:val="22"/>
                <w:szCs w:val="22"/>
              </w:rPr>
            </w:pPr>
            <w:r w:rsidRPr="006F799B">
              <w:rPr>
                <w:sz w:val="22"/>
                <w:szCs w:val="22"/>
              </w:rPr>
              <w:t>___________________________</w:t>
            </w:r>
          </w:p>
          <w:p w:rsidR="00AF2063" w:rsidRPr="006F799B" w:rsidRDefault="00AF2063" w:rsidP="00A17BDE">
            <w:pPr>
              <w:widowControl w:val="0"/>
              <w:jc w:val="center"/>
              <w:rPr>
                <w:i/>
                <w:sz w:val="22"/>
                <w:szCs w:val="22"/>
              </w:rPr>
            </w:pPr>
            <w:r w:rsidRPr="006F799B">
              <w:rPr>
                <w:i/>
                <w:sz w:val="22"/>
                <w:szCs w:val="22"/>
              </w:rPr>
              <w:t>(Фамилия и инициалы)</w:t>
            </w:r>
          </w:p>
          <w:p w:rsidR="00AF2063" w:rsidRPr="006F799B" w:rsidRDefault="00AF2063" w:rsidP="00A17BDE">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0"/>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A8C" w:rsidRDefault="00BD5A8C">
      <w:r>
        <w:separator/>
      </w:r>
    </w:p>
    <w:p w:rsidR="00BD5A8C" w:rsidRDefault="00BD5A8C"/>
  </w:endnote>
  <w:endnote w:type="continuationSeparator" w:id="0">
    <w:p w:rsidR="00BD5A8C" w:rsidRDefault="00BD5A8C">
      <w:r>
        <w:continuationSeparator/>
      </w:r>
    </w:p>
    <w:p w:rsidR="00BD5A8C" w:rsidRDefault="00BD5A8C"/>
  </w:endnote>
  <w:endnote w:type="continuationNotice" w:id="1">
    <w:p w:rsidR="00BD5A8C" w:rsidRDefault="00BD5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F7" w:rsidRPr="00311D38" w:rsidRDefault="00140EF7" w:rsidP="00311D38">
    <w:pPr>
      <w:jc w:val="right"/>
    </w:pPr>
    <w:r w:rsidRPr="00311D38">
      <w:t xml:space="preserve">стр. </w:t>
    </w:r>
    <w:r w:rsidRPr="00311D38">
      <w:fldChar w:fldCharType="begin"/>
    </w:r>
    <w:r w:rsidRPr="00311D38">
      <w:instrText xml:space="preserve"> PAGE </w:instrText>
    </w:r>
    <w:r w:rsidRPr="00311D38">
      <w:fldChar w:fldCharType="separate"/>
    </w:r>
    <w:r w:rsidR="008223B0">
      <w:rPr>
        <w:noProof/>
      </w:rPr>
      <w:t>39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223B0">
      <w:rPr>
        <w:noProof/>
      </w:rPr>
      <w:t>58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2B7" w:rsidRPr="00311D38" w:rsidRDefault="001522B7" w:rsidP="00F556D4">
    <w:pPr>
      <w:jc w:val="right"/>
    </w:pPr>
    <w:r w:rsidRPr="00311D38">
      <w:t xml:space="preserve">стр. </w:t>
    </w:r>
    <w:r w:rsidRPr="00311D38">
      <w:fldChar w:fldCharType="begin"/>
    </w:r>
    <w:r w:rsidRPr="00311D38">
      <w:instrText xml:space="preserve"> PAGE </w:instrText>
    </w:r>
    <w:r w:rsidRPr="00311D38">
      <w:fldChar w:fldCharType="separate"/>
    </w:r>
    <w:r w:rsidR="008223B0">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223B0">
      <w:rPr>
        <w:noProof/>
      </w:rPr>
      <w:t>52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8223B0">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223B0">
      <w:rPr>
        <w:noProof/>
      </w:rPr>
      <w:t>53</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063" w:rsidRDefault="00AF2063" w:rsidP="00465466">
    <w:pPr>
      <w:jc w:val="right"/>
    </w:pPr>
    <w:r w:rsidRPr="00311D38">
      <w:t xml:space="preserve">стр. </w:t>
    </w:r>
    <w:r w:rsidRPr="00311D38">
      <w:fldChar w:fldCharType="begin"/>
    </w:r>
    <w:r w:rsidRPr="00311D38">
      <w:instrText xml:space="preserve"> PAGE </w:instrText>
    </w:r>
    <w:r w:rsidRPr="00311D38">
      <w:fldChar w:fldCharType="separate"/>
    </w:r>
    <w:r w:rsidR="008223B0">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223B0">
      <w:rPr>
        <w:noProof/>
      </w:rPr>
      <w:t>55</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8223B0">
      <w:rPr>
        <w:noProof/>
      </w:rPr>
      <w:t>57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8223B0">
      <w:rPr>
        <w:noProof/>
      </w:rPr>
      <w:t>58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A8C" w:rsidRDefault="00BD5A8C">
      <w:r>
        <w:separator/>
      </w:r>
    </w:p>
    <w:p w:rsidR="00BD5A8C" w:rsidRDefault="00BD5A8C"/>
  </w:footnote>
  <w:footnote w:type="continuationSeparator" w:id="0">
    <w:p w:rsidR="00BD5A8C" w:rsidRDefault="00BD5A8C">
      <w:r>
        <w:continuationSeparator/>
      </w:r>
    </w:p>
    <w:p w:rsidR="00BD5A8C" w:rsidRDefault="00BD5A8C"/>
  </w:footnote>
  <w:footnote w:type="continuationNotice" w:id="1">
    <w:p w:rsidR="00BD5A8C" w:rsidRDefault="00BD5A8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06" w:rsidRPr="001C5431" w:rsidRDefault="009B3206" w:rsidP="004A44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F7" w:rsidRPr="001C5431" w:rsidRDefault="00140EF7" w:rsidP="004A44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17AA"/>
    <w:rsid w:val="00052C3A"/>
    <w:rsid w:val="00052F55"/>
    <w:rsid w:val="00054FF3"/>
    <w:rsid w:val="000576BE"/>
    <w:rsid w:val="00060877"/>
    <w:rsid w:val="0006113A"/>
    <w:rsid w:val="000629B4"/>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55CF"/>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64BC"/>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829"/>
    <w:rsid w:val="003E5FD0"/>
    <w:rsid w:val="003E7178"/>
    <w:rsid w:val="003E756F"/>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926"/>
    <w:rsid w:val="0042794B"/>
    <w:rsid w:val="0043002F"/>
    <w:rsid w:val="004307E7"/>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0DC5"/>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252D"/>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62"/>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1BF"/>
    <w:rsid w:val="00576FBE"/>
    <w:rsid w:val="0057736F"/>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0641"/>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8E1"/>
    <w:rsid w:val="005D621C"/>
    <w:rsid w:val="005D7994"/>
    <w:rsid w:val="005E0A47"/>
    <w:rsid w:val="005E12F1"/>
    <w:rsid w:val="005E325C"/>
    <w:rsid w:val="005E4246"/>
    <w:rsid w:val="005E66D6"/>
    <w:rsid w:val="005E6DB2"/>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4FEC"/>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1E0F"/>
    <w:rsid w:val="008223B0"/>
    <w:rsid w:val="008238D6"/>
    <w:rsid w:val="00823A7F"/>
    <w:rsid w:val="00825AFC"/>
    <w:rsid w:val="00825DCB"/>
    <w:rsid w:val="008277F8"/>
    <w:rsid w:val="008304FA"/>
    <w:rsid w:val="008306B7"/>
    <w:rsid w:val="00831ADF"/>
    <w:rsid w:val="00832226"/>
    <w:rsid w:val="008323D0"/>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B7A"/>
    <w:rsid w:val="00875CCE"/>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687"/>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F0A"/>
    <w:rsid w:val="00941BA6"/>
    <w:rsid w:val="0094214D"/>
    <w:rsid w:val="0094302C"/>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3526"/>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5A8C"/>
    <w:rsid w:val="00BD6DE7"/>
    <w:rsid w:val="00BD6E4A"/>
    <w:rsid w:val="00BE0EA9"/>
    <w:rsid w:val="00BE15FB"/>
    <w:rsid w:val="00BE2D49"/>
    <w:rsid w:val="00BE40FD"/>
    <w:rsid w:val="00BE426E"/>
    <w:rsid w:val="00BE5193"/>
    <w:rsid w:val="00BE545B"/>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00E"/>
    <w:rsid w:val="00C67461"/>
    <w:rsid w:val="00C7006D"/>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2AF7"/>
    <w:rsid w:val="00D253AC"/>
    <w:rsid w:val="00D25B4D"/>
    <w:rsid w:val="00D26751"/>
    <w:rsid w:val="00D2677D"/>
    <w:rsid w:val="00D26A0E"/>
    <w:rsid w:val="00D26F45"/>
    <w:rsid w:val="00D30191"/>
    <w:rsid w:val="00D31CF7"/>
    <w:rsid w:val="00D3358A"/>
    <w:rsid w:val="00D35678"/>
    <w:rsid w:val="00D356EB"/>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4EE3"/>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2081"/>
    <w:rsid w:val="00E821E0"/>
    <w:rsid w:val="00E82BFC"/>
    <w:rsid w:val="00E8435A"/>
    <w:rsid w:val="00E843C1"/>
    <w:rsid w:val="00E844D9"/>
    <w:rsid w:val="00E845EC"/>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3A85"/>
    <w:rsid w:val="00F2458E"/>
    <w:rsid w:val="00F24A86"/>
    <w:rsid w:val="00F253B5"/>
    <w:rsid w:val="00F30C5C"/>
    <w:rsid w:val="00F31275"/>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80FAA"/>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EAC15F-E6F1-491F-AA2B-4FECF7D26EC6}">
  <ds:schemaRefs>
    <ds:schemaRef ds:uri="http://schemas.openxmlformats.org/officeDocument/2006/bibliography"/>
  </ds:schemaRefs>
</ds:datastoreItem>
</file>

<file path=customXml/itemProps6.xml><?xml version="1.0" encoding="utf-8"?>
<ds:datastoreItem xmlns:ds="http://schemas.openxmlformats.org/officeDocument/2006/customXml" ds:itemID="{18A550AE-0B27-44CE-A069-6DF4055B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21286</Words>
  <Characters>121335</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6</cp:revision>
  <cp:lastPrinted>2013-09-30T13:48:00Z</cp:lastPrinted>
  <dcterms:created xsi:type="dcterms:W3CDTF">2021-10-18T11:01:00Z</dcterms:created>
  <dcterms:modified xsi:type="dcterms:W3CDTF">2021-10-18T11:39:00Z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